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EEF" w:rsidRDefault="00775439">
      <w:pPr>
        <w:pStyle w:val="Heading1"/>
        <w:spacing w:after="260"/>
        <w:ind w:left="5"/>
      </w:pPr>
      <w:bookmarkStart w:id="0" w:name="_GoBack"/>
      <w:bookmarkEnd w:id="0"/>
      <w:r>
        <w:t>Twydall Primary School Pupil Premium Strategy Statement 2024 - 2025</w:t>
      </w:r>
    </w:p>
    <w:p w:rsidR="009E1EEF" w:rsidRDefault="00775439">
      <w:pPr>
        <w:spacing w:after="4" w:line="255" w:lineRule="auto"/>
        <w:ind w:left="-5" w:right="249" w:hanging="10"/>
      </w:pPr>
      <w:r>
        <w:rPr>
          <w:rFonts w:ascii="Arial" w:eastAsia="Arial" w:hAnsi="Arial" w:cs="Arial"/>
          <w:sz w:val="24"/>
        </w:rPr>
        <w:t xml:space="preserve">This statement details our school’s use of pupil premium and recovery premium for the </w:t>
      </w:r>
      <w:r>
        <w:t xml:space="preserve"> </w:t>
      </w:r>
    </w:p>
    <w:p w:rsidR="009E1EEF" w:rsidRDefault="00775439">
      <w:pPr>
        <w:spacing w:after="235" w:line="255" w:lineRule="auto"/>
        <w:ind w:left="-5" w:right="249" w:hanging="10"/>
      </w:pPr>
      <w:r>
        <w:rPr>
          <w:rFonts w:ascii="Arial" w:eastAsia="Arial" w:hAnsi="Arial" w:cs="Arial"/>
          <w:sz w:val="24"/>
        </w:rPr>
        <w:t xml:space="preserve">2024 to 2025 academic year) funding to help improve the attainment of our disadvantaged pupils.  </w:t>
      </w:r>
      <w:r>
        <w:t xml:space="preserve"> </w:t>
      </w:r>
    </w:p>
    <w:p w:rsidR="009E1EEF" w:rsidRDefault="00775439">
      <w:pPr>
        <w:spacing w:after="619" w:line="255" w:lineRule="auto"/>
        <w:ind w:left="-5" w:right="249"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r>
        <w:t xml:space="preserve"> </w:t>
      </w:r>
    </w:p>
    <w:p w:rsidR="009E1EEF" w:rsidRDefault="00775439">
      <w:pPr>
        <w:pStyle w:val="Heading2"/>
        <w:spacing w:after="0"/>
        <w:ind w:left="9"/>
      </w:pPr>
      <w:r>
        <w:t xml:space="preserve">School overview  </w:t>
      </w:r>
    </w:p>
    <w:tbl>
      <w:tblPr>
        <w:tblStyle w:val="TableGrid"/>
        <w:tblW w:w="9486" w:type="dxa"/>
        <w:tblInd w:w="28" w:type="dxa"/>
        <w:tblCellMar>
          <w:top w:w="59" w:type="dxa"/>
          <w:left w:w="165" w:type="dxa"/>
          <w:right w:w="115" w:type="dxa"/>
        </w:tblCellMar>
        <w:tblLook w:val="04A0" w:firstRow="1" w:lastRow="0" w:firstColumn="1" w:lastColumn="0" w:noHBand="0" w:noVBand="1"/>
      </w:tblPr>
      <w:tblGrid>
        <w:gridCol w:w="6518"/>
        <w:gridCol w:w="2968"/>
      </w:tblGrid>
      <w:tr w:rsidR="009E1EEF">
        <w:trPr>
          <w:trHeight w:val="454"/>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r>
              <w:rPr>
                <w:rFonts w:ascii="Arial" w:eastAsia="Arial" w:hAnsi="Arial" w:cs="Arial"/>
                <w:b/>
                <w:color w:val="0D0D0D"/>
                <w:sz w:val="24"/>
              </w:rPr>
              <w:t xml:space="preserve">Detail </w:t>
            </w:r>
            <w: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2"/>
            </w:pPr>
            <w:r>
              <w:rPr>
                <w:rFonts w:ascii="Arial" w:eastAsia="Arial" w:hAnsi="Arial" w:cs="Arial"/>
                <w:b/>
                <w:color w:val="0D0D0D"/>
                <w:sz w:val="24"/>
              </w:rPr>
              <w:t xml:space="preserve">Data </w:t>
            </w:r>
            <w:r>
              <w:t xml:space="preserve"> </w:t>
            </w:r>
          </w:p>
        </w:tc>
      </w:tr>
      <w:tr w:rsidR="009E1EEF">
        <w:trPr>
          <w:trHeight w:val="488"/>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School name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 xml:space="preserve">Twydall Primary School </w:t>
            </w:r>
            <w:r>
              <w:t xml:space="preserve"> </w:t>
            </w:r>
          </w:p>
        </w:tc>
      </w:tr>
      <w:tr w:rsidR="009E1EEF">
        <w:trPr>
          <w:trHeight w:val="823"/>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Number of pupils in school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Pr="008511AC" w:rsidRDefault="00775439">
            <w:pPr>
              <w:spacing w:after="26"/>
              <w:ind w:left="2"/>
            </w:pPr>
            <w:r w:rsidRPr="008511AC">
              <w:rPr>
                <w:rFonts w:ascii="Arial" w:eastAsia="Arial" w:hAnsi="Arial" w:cs="Arial"/>
                <w:sz w:val="24"/>
              </w:rPr>
              <w:t>2</w:t>
            </w:r>
            <w:r w:rsidR="008511AC" w:rsidRPr="008511AC">
              <w:rPr>
                <w:rFonts w:ascii="Arial" w:eastAsia="Arial" w:hAnsi="Arial" w:cs="Arial"/>
                <w:sz w:val="24"/>
              </w:rPr>
              <w:t>5</w:t>
            </w:r>
            <w:r w:rsidR="00EC587A">
              <w:rPr>
                <w:rFonts w:ascii="Arial" w:eastAsia="Arial" w:hAnsi="Arial" w:cs="Arial"/>
                <w:sz w:val="24"/>
              </w:rPr>
              <w:t>8</w:t>
            </w:r>
            <w:r w:rsidRPr="008511AC">
              <w:rPr>
                <w:rFonts w:ascii="Arial" w:eastAsia="Arial" w:hAnsi="Arial" w:cs="Arial"/>
                <w:sz w:val="24"/>
              </w:rPr>
              <w:t xml:space="preserve"> Including Nursery </w:t>
            </w:r>
            <w:r w:rsidRPr="008511AC">
              <w:t xml:space="preserve"> </w:t>
            </w:r>
          </w:p>
          <w:p w:rsidR="009E1EEF" w:rsidRPr="008511AC" w:rsidRDefault="00775439">
            <w:pPr>
              <w:ind w:left="2"/>
            </w:pPr>
            <w:r w:rsidRPr="008511AC">
              <w:rPr>
                <w:rFonts w:ascii="Arial" w:eastAsia="Arial" w:hAnsi="Arial" w:cs="Arial"/>
                <w:sz w:val="24"/>
              </w:rPr>
              <w:t>2</w:t>
            </w:r>
            <w:r w:rsidR="008511AC" w:rsidRPr="008511AC">
              <w:rPr>
                <w:rFonts w:ascii="Arial" w:eastAsia="Arial" w:hAnsi="Arial" w:cs="Arial"/>
                <w:sz w:val="24"/>
              </w:rPr>
              <w:t>4</w:t>
            </w:r>
            <w:r w:rsidR="00EC587A">
              <w:rPr>
                <w:rFonts w:ascii="Arial" w:eastAsia="Arial" w:hAnsi="Arial" w:cs="Arial"/>
                <w:sz w:val="24"/>
              </w:rPr>
              <w:t>8</w:t>
            </w:r>
            <w:r w:rsidRPr="008511AC">
              <w:rPr>
                <w:rFonts w:ascii="Arial" w:eastAsia="Arial" w:hAnsi="Arial" w:cs="Arial"/>
                <w:sz w:val="24"/>
              </w:rPr>
              <w:t xml:space="preserve"> Without Nursery </w:t>
            </w:r>
            <w:r w:rsidRPr="008511AC">
              <w:t xml:space="preserve"> </w:t>
            </w:r>
          </w:p>
        </w:tc>
      </w:tr>
      <w:tr w:rsidR="009E1EEF">
        <w:trPr>
          <w:trHeight w:val="485"/>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Proportion (%) of pupil premium eligible pupils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Pr="008511AC" w:rsidRDefault="00EC587A">
            <w:pPr>
              <w:ind w:left="2"/>
              <w:rPr>
                <w:rFonts w:ascii="Arial" w:hAnsi="Arial" w:cs="Arial"/>
                <w:sz w:val="24"/>
                <w:szCs w:val="24"/>
              </w:rPr>
            </w:pPr>
            <w:r>
              <w:rPr>
                <w:rFonts w:ascii="Arial" w:hAnsi="Arial" w:cs="Arial"/>
                <w:sz w:val="24"/>
                <w:szCs w:val="24"/>
              </w:rPr>
              <w:t>41.86</w:t>
            </w:r>
            <w:r w:rsidR="008511AC" w:rsidRPr="008511AC">
              <w:rPr>
                <w:rFonts w:ascii="Arial" w:hAnsi="Arial" w:cs="Arial"/>
                <w:sz w:val="24"/>
                <w:szCs w:val="24"/>
              </w:rPr>
              <w:t>%</w:t>
            </w:r>
            <w:r w:rsidR="00461818">
              <w:rPr>
                <w:rFonts w:ascii="Arial" w:hAnsi="Arial" w:cs="Arial"/>
                <w:sz w:val="24"/>
                <w:szCs w:val="24"/>
              </w:rPr>
              <w:t xml:space="preserve"> </w:t>
            </w:r>
          </w:p>
        </w:tc>
      </w:tr>
      <w:tr w:rsidR="009E1EEF">
        <w:trPr>
          <w:trHeight w:val="824"/>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Academic year/years that our current pupil premium strategy plan covers </w:t>
            </w:r>
            <w:r>
              <w:rPr>
                <w:rFonts w:ascii="Arial" w:eastAsia="Arial" w:hAnsi="Arial" w:cs="Arial"/>
                <w:b/>
                <w:sz w:val="24"/>
              </w:rPr>
              <w:t>(3-year plans are recommended)</w:t>
            </w:r>
            <w:r>
              <w:rPr>
                <w:rFonts w:ascii="Arial" w:eastAsia="Arial" w:hAnsi="Arial" w:cs="Arial"/>
                <w:sz w:val="24"/>
              </w:rPr>
              <w:t xml:space="preserve">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spacing w:after="27"/>
              <w:ind w:left="2"/>
            </w:pPr>
            <w:r>
              <w:rPr>
                <w:rFonts w:ascii="Arial" w:eastAsia="Arial" w:hAnsi="Arial" w:cs="Arial"/>
                <w:sz w:val="24"/>
              </w:rPr>
              <w:t xml:space="preserve">2023/2024 to  </w:t>
            </w:r>
            <w:r>
              <w:t xml:space="preserve"> </w:t>
            </w:r>
          </w:p>
          <w:p w:rsidR="009E1EEF" w:rsidRDefault="00775439">
            <w:pPr>
              <w:ind w:left="2"/>
            </w:pPr>
            <w:r>
              <w:rPr>
                <w:rFonts w:ascii="Arial" w:eastAsia="Arial" w:hAnsi="Arial" w:cs="Arial"/>
                <w:sz w:val="24"/>
              </w:rPr>
              <w:t xml:space="preserve">2024/2025 </w:t>
            </w:r>
            <w:r>
              <w:t xml:space="preserve"> </w:t>
            </w:r>
          </w:p>
        </w:tc>
      </w:tr>
      <w:tr w:rsidR="009E1EEF">
        <w:trPr>
          <w:trHeight w:val="487"/>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Date this statement was published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December 2024</w:t>
            </w:r>
          </w:p>
        </w:tc>
      </w:tr>
      <w:tr w:rsidR="009E1EEF">
        <w:trPr>
          <w:trHeight w:val="485"/>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Date on which it will be reviewed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 xml:space="preserve">December 2025 </w:t>
            </w:r>
            <w:r>
              <w:t xml:space="preserve"> </w:t>
            </w:r>
          </w:p>
        </w:tc>
      </w:tr>
      <w:tr w:rsidR="009E1EEF">
        <w:trPr>
          <w:trHeight w:val="487"/>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Statement authorised by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 xml:space="preserve"> Louise Hardie</w:t>
            </w:r>
            <w:r>
              <w:t xml:space="preserve"> </w:t>
            </w:r>
          </w:p>
        </w:tc>
      </w:tr>
      <w:tr w:rsidR="009E1EEF">
        <w:trPr>
          <w:trHeight w:val="485"/>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Pupil premium lead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 xml:space="preserve">Louise Hardie  </w:t>
            </w:r>
          </w:p>
        </w:tc>
      </w:tr>
      <w:tr w:rsidR="009E1EEF">
        <w:trPr>
          <w:trHeight w:val="487"/>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Governor / Trustee lead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 xml:space="preserve"> </w:t>
            </w:r>
            <w:r w:rsidR="009031C4" w:rsidRPr="009031C4">
              <w:rPr>
                <w:rFonts w:ascii="Arial" w:eastAsia="Arial" w:hAnsi="Arial" w:cs="Arial"/>
                <w:sz w:val="24"/>
              </w:rPr>
              <w:t xml:space="preserve">Amy </w:t>
            </w:r>
            <w:proofErr w:type="spellStart"/>
            <w:r w:rsidR="009031C4" w:rsidRPr="009031C4">
              <w:rPr>
                <w:rFonts w:ascii="Arial" w:eastAsia="Arial" w:hAnsi="Arial" w:cs="Arial"/>
                <w:sz w:val="24"/>
              </w:rPr>
              <w:t>Alchin</w:t>
            </w:r>
            <w:proofErr w:type="spellEnd"/>
            <w:r>
              <w:t xml:space="preserve"> </w:t>
            </w:r>
          </w:p>
        </w:tc>
      </w:tr>
    </w:tbl>
    <w:p w:rsidR="009E1EEF" w:rsidRDefault="00775439">
      <w:pPr>
        <w:spacing w:after="0"/>
        <w:ind w:left="14"/>
      </w:pPr>
      <w:r>
        <w:rPr>
          <w:rFonts w:ascii="Arial" w:eastAsia="Arial" w:hAnsi="Arial" w:cs="Arial"/>
          <w:b/>
          <w:sz w:val="32"/>
        </w:rPr>
        <w:t xml:space="preserve">Funding overview </w:t>
      </w:r>
      <w:r>
        <w:rPr>
          <w:sz w:val="32"/>
          <w:vertAlign w:val="subscript"/>
        </w:rPr>
        <w:t xml:space="preserve"> </w:t>
      </w:r>
    </w:p>
    <w:tbl>
      <w:tblPr>
        <w:tblStyle w:val="TableGrid"/>
        <w:tblW w:w="9486" w:type="dxa"/>
        <w:tblInd w:w="28" w:type="dxa"/>
        <w:tblCellMar>
          <w:top w:w="58" w:type="dxa"/>
          <w:left w:w="165" w:type="dxa"/>
          <w:right w:w="115" w:type="dxa"/>
        </w:tblCellMar>
        <w:tblLook w:val="04A0" w:firstRow="1" w:lastRow="0" w:firstColumn="1" w:lastColumn="0" w:noHBand="0" w:noVBand="1"/>
      </w:tblPr>
      <w:tblGrid>
        <w:gridCol w:w="6518"/>
        <w:gridCol w:w="2968"/>
      </w:tblGrid>
      <w:tr w:rsidR="009E1EEF">
        <w:trPr>
          <w:trHeight w:val="454"/>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r>
              <w:rPr>
                <w:rFonts w:ascii="Arial" w:eastAsia="Arial" w:hAnsi="Arial" w:cs="Arial"/>
                <w:b/>
                <w:sz w:val="24"/>
              </w:rPr>
              <w:t>Detail</w:t>
            </w:r>
            <w:r>
              <w:rPr>
                <w:rFonts w:ascii="Arial" w:eastAsia="Arial" w:hAnsi="Arial" w:cs="Arial"/>
                <w:sz w:val="24"/>
              </w:rPr>
              <w:t xml:space="preserve"> </w:t>
            </w:r>
            <w: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2"/>
            </w:pPr>
            <w:r>
              <w:rPr>
                <w:rFonts w:ascii="Arial" w:eastAsia="Arial" w:hAnsi="Arial" w:cs="Arial"/>
                <w:b/>
                <w:sz w:val="24"/>
              </w:rPr>
              <w:t>Amount</w:t>
            </w:r>
            <w:r>
              <w:rPr>
                <w:rFonts w:ascii="Arial" w:eastAsia="Arial" w:hAnsi="Arial" w:cs="Arial"/>
                <w:sz w:val="24"/>
              </w:rPr>
              <w:t xml:space="preserve"> </w:t>
            </w:r>
            <w:r>
              <w:t xml:space="preserve"> </w:t>
            </w:r>
          </w:p>
        </w:tc>
      </w:tr>
      <w:tr w:rsidR="009E1EEF">
        <w:trPr>
          <w:trHeight w:val="488"/>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Pupil premium funding allocation this academic year </w:t>
            </w:r>
            <w:r>
              <w:t xml:space="preserve"> </w:t>
            </w:r>
          </w:p>
        </w:tc>
        <w:tc>
          <w:tcPr>
            <w:tcW w:w="2968" w:type="dxa"/>
            <w:tcBorders>
              <w:top w:val="single" w:sz="4" w:space="0" w:color="000000"/>
              <w:left w:val="single" w:sz="4" w:space="0" w:color="000000"/>
              <w:bottom w:val="single" w:sz="4" w:space="0" w:color="000000"/>
              <w:right w:val="single" w:sz="4" w:space="0" w:color="000000"/>
            </w:tcBorders>
            <w:vAlign w:val="center"/>
          </w:tcPr>
          <w:p w:rsidR="009E1EEF" w:rsidRPr="00775439" w:rsidRDefault="00775439">
            <w:pPr>
              <w:ind w:left="2"/>
              <w:rPr>
                <w:highlight w:val="yellow"/>
              </w:rPr>
            </w:pPr>
            <w:r w:rsidRPr="00775439">
              <w:rPr>
                <w:highlight w:val="yellow"/>
              </w:rPr>
              <w:t xml:space="preserve">177,510 </w:t>
            </w:r>
          </w:p>
        </w:tc>
      </w:tr>
      <w:tr w:rsidR="009E1EEF">
        <w:trPr>
          <w:trHeight w:val="761"/>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pPr>
              <w:ind w:right="15"/>
            </w:pPr>
            <w:r>
              <w:rPr>
                <w:rFonts w:ascii="Arial" w:eastAsia="Arial" w:hAnsi="Arial" w:cs="Arial"/>
                <w:sz w:val="24"/>
              </w:rPr>
              <w:t xml:space="preserve">Pupil premium funding carried forward from previous years (enter £0 if not applicable)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Pr="00775439" w:rsidRDefault="00775439">
            <w:pPr>
              <w:ind w:left="2"/>
              <w:rPr>
                <w:highlight w:val="yellow"/>
              </w:rPr>
            </w:pPr>
            <w:r w:rsidRPr="00775439">
              <w:rPr>
                <w:highlight w:val="yellow"/>
              </w:rPr>
              <w:t xml:space="preserve">0 </w:t>
            </w:r>
          </w:p>
        </w:tc>
      </w:tr>
      <w:tr w:rsidR="009E1EEF">
        <w:trPr>
          <w:trHeight w:val="1378"/>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pPr>
              <w:spacing w:after="23"/>
            </w:pPr>
            <w:r>
              <w:rPr>
                <w:rFonts w:ascii="Arial" w:eastAsia="Arial" w:hAnsi="Arial" w:cs="Arial"/>
                <w:b/>
                <w:sz w:val="24"/>
              </w:rPr>
              <w:t xml:space="preserve">Total budget for this academic year </w:t>
            </w:r>
            <w:r>
              <w:t xml:space="preserve"> </w:t>
            </w:r>
          </w:p>
          <w:p w:rsidR="009E1EEF" w:rsidRDefault="00775439">
            <w:r>
              <w:rPr>
                <w:rFonts w:ascii="Arial" w:eastAsia="Arial" w:hAnsi="Arial" w:cs="Arial"/>
                <w:sz w:val="24"/>
              </w:rPr>
              <w:t xml:space="preserve">If your school is an academy in a trust that pools this funding, state the amount available to your school this academic year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Pr="00775439" w:rsidRDefault="00775439">
            <w:pPr>
              <w:ind w:left="2"/>
              <w:rPr>
                <w:highlight w:val="yellow"/>
              </w:rPr>
            </w:pPr>
            <w:r w:rsidRPr="00775439">
              <w:rPr>
                <w:highlight w:val="yellow"/>
              </w:rPr>
              <w:t xml:space="preserve">177,510 </w:t>
            </w:r>
          </w:p>
        </w:tc>
      </w:tr>
    </w:tbl>
    <w:p w:rsidR="009E1EEF" w:rsidRDefault="00775439">
      <w:pPr>
        <w:pStyle w:val="Heading1"/>
        <w:spacing w:after="381"/>
        <w:ind w:left="5"/>
      </w:pPr>
      <w:r>
        <w:lastRenderedPageBreak/>
        <w:t xml:space="preserve">Part A: Pupil premium strategy plan  </w:t>
      </w:r>
    </w:p>
    <w:p w:rsidR="009E1EEF" w:rsidRDefault="00775439">
      <w:pPr>
        <w:pStyle w:val="Heading2"/>
        <w:spacing w:after="0"/>
        <w:ind w:left="9"/>
      </w:pPr>
      <w:r>
        <w:t xml:space="preserve">Statement of intent  </w:t>
      </w:r>
    </w:p>
    <w:tbl>
      <w:tblPr>
        <w:tblStyle w:val="TableGrid"/>
        <w:tblW w:w="9065" w:type="dxa"/>
        <w:tblInd w:w="24" w:type="dxa"/>
        <w:tblCellMar>
          <w:top w:w="28" w:type="dxa"/>
          <w:left w:w="111" w:type="dxa"/>
          <w:right w:w="22" w:type="dxa"/>
        </w:tblCellMar>
        <w:tblLook w:val="04A0" w:firstRow="1" w:lastRow="0" w:firstColumn="1" w:lastColumn="0" w:noHBand="0" w:noVBand="1"/>
      </w:tblPr>
      <w:tblGrid>
        <w:gridCol w:w="9065"/>
      </w:tblGrid>
      <w:tr w:rsidR="009E1EEF" w:rsidTr="00775439">
        <w:trPr>
          <w:trHeight w:val="12554"/>
        </w:trPr>
        <w:tc>
          <w:tcPr>
            <w:tcW w:w="9065" w:type="dxa"/>
            <w:tcBorders>
              <w:top w:val="single" w:sz="4" w:space="0" w:color="000000"/>
              <w:left w:val="single" w:sz="4" w:space="0" w:color="000000"/>
              <w:bottom w:val="single" w:sz="4" w:space="0" w:color="000000"/>
              <w:right w:val="single" w:sz="4" w:space="0" w:color="000000"/>
            </w:tcBorders>
          </w:tcPr>
          <w:p w:rsidR="009E1EEF" w:rsidRDefault="00775439">
            <w:pPr>
              <w:spacing w:after="251" w:line="302" w:lineRule="auto"/>
            </w:pPr>
            <w:r>
              <w:rPr>
                <w:rFonts w:ascii="Arial" w:eastAsia="Arial" w:hAnsi="Arial" w:cs="Arial"/>
                <w:color w:val="0D0D0D"/>
                <w:sz w:val="24"/>
              </w:rPr>
              <w:t xml:space="preserve">Our intention is that all pupils make excellent progress across the curriculum and that disadvantaged pupils achieve that goal by closing existing gaps between disadvantaged pupils and their peers. </w:t>
            </w:r>
            <w:r>
              <w:rPr>
                <w:rFonts w:ascii="Arial" w:eastAsia="Arial" w:hAnsi="Arial" w:cs="Arial"/>
                <w:sz w:val="24"/>
              </w:rPr>
              <w:t xml:space="preserve">Common barriers to learning for our disadvantaged children are less support at home, weak language and communication skills, lack of confidence and aspiration, more frequent behaviour difficulties and attendance and punctuality issues. There are also complex family situations that prevent our children from flourishing. The challenges are varied and there is no “one size fits all”. </w:t>
            </w:r>
            <w:r>
              <w:t xml:space="preserve"> </w:t>
            </w:r>
          </w:p>
          <w:p w:rsidR="009E1EEF" w:rsidRDefault="00775439">
            <w:pPr>
              <w:numPr>
                <w:ilvl w:val="0"/>
                <w:numId w:val="1"/>
              </w:numPr>
              <w:ind w:hanging="360"/>
            </w:pPr>
            <w:r>
              <w:rPr>
                <w:rFonts w:ascii="Arial" w:eastAsia="Arial" w:hAnsi="Arial" w:cs="Arial"/>
                <w:sz w:val="24"/>
              </w:rPr>
              <w:t xml:space="preserve">Our ultimate objectives are: </w:t>
            </w:r>
            <w:r>
              <w:t xml:space="preserve"> </w:t>
            </w:r>
          </w:p>
          <w:p w:rsidR="009E1EEF" w:rsidRDefault="00775439">
            <w:pPr>
              <w:numPr>
                <w:ilvl w:val="0"/>
                <w:numId w:val="1"/>
              </w:numPr>
              <w:spacing w:after="12" w:line="300" w:lineRule="auto"/>
              <w:ind w:hanging="360"/>
            </w:pPr>
            <w:r>
              <w:rPr>
                <w:rFonts w:ascii="Arial" w:eastAsia="Arial" w:hAnsi="Arial" w:cs="Arial"/>
                <w:sz w:val="24"/>
              </w:rPr>
              <w:t xml:space="preserve">To close the attainment gap between disadvantaged and non-disadvantaged pupils. </w:t>
            </w:r>
            <w:r>
              <w:t xml:space="preserve"> </w:t>
            </w:r>
          </w:p>
          <w:p w:rsidR="009E1EEF" w:rsidRDefault="00775439">
            <w:pPr>
              <w:numPr>
                <w:ilvl w:val="0"/>
                <w:numId w:val="1"/>
              </w:numPr>
              <w:spacing w:after="99" w:line="298" w:lineRule="auto"/>
              <w:ind w:hanging="360"/>
            </w:pPr>
            <w:r>
              <w:rPr>
                <w:rFonts w:ascii="Arial" w:eastAsia="Arial" w:hAnsi="Arial" w:cs="Arial"/>
                <w:sz w:val="24"/>
              </w:rPr>
              <w:t xml:space="preserve">For all disadvantaged pupils in school to make or exceed nationally expected progress rates. </w:t>
            </w:r>
            <w:r>
              <w:t xml:space="preserve"> </w:t>
            </w:r>
          </w:p>
          <w:p w:rsidR="009E1EEF" w:rsidRDefault="00775439">
            <w:pPr>
              <w:numPr>
                <w:ilvl w:val="0"/>
                <w:numId w:val="1"/>
              </w:numPr>
              <w:spacing w:after="1" w:line="295" w:lineRule="auto"/>
              <w:ind w:hanging="360"/>
            </w:pPr>
            <w:r>
              <w:rPr>
                <w:rFonts w:ascii="Arial" w:eastAsia="Arial" w:hAnsi="Arial" w:cs="Arial"/>
                <w:sz w:val="24"/>
              </w:rPr>
              <w:t xml:space="preserve">To support our children’s health and wellbeing to enable them to access learning at an appropriate level. </w:t>
            </w:r>
            <w:r>
              <w:t xml:space="preserve"> </w:t>
            </w:r>
          </w:p>
          <w:p w:rsidR="009E1EEF" w:rsidRDefault="00775439">
            <w:pPr>
              <w:numPr>
                <w:ilvl w:val="0"/>
                <w:numId w:val="1"/>
              </w:numPr>
              <w:spacing w:after="4" w:line="279" w:lineRule="auto"/>
              <w:ind w:hanging="360"/>
            </w:pPr>
            <w:r>
              <w:rPr>
                <w:rFonts w:ascii="Arial" w:eastAsia="Arial" w:hAnsi="Arial" w:cs="Arial"/>
                <w:sz w:val="24"/>
              </w:rPr>
              <w:t xml:space="preserve">For attendance of disadvantaged children to be inline or better than national average. </w:t>
            </w:r>
            <w:r>
              <w:rPr>
                <w:sz w:val="24"/>
              </w:rPr>
              <w:t xml:space="preserve"> </w:t>
            </w:r>
          </w:p>
          <w:p w:rsidR="009E1EEF" w:rsidRDefault="00775439">
            <w:pPr>
              <w:spacing w:after="278"/>
            </w:pPr>
            <w:r>
              <w:rPr>
                <w:rFonts w:ascii="Arial" w:eastAsia="Arial" w:hAnsi="Arial" w:cs="Arial"/>
                <w:sz w:val="24"/>
              </w:rPr>
              <w:t xml:space="preserve">We aim to do this through </w:t>
            </w:r>
            <w:r>
              <w:t xml:space="preserve"> </w:t>
            </w:r>
          </w:p>
          <w:p w:rsidR="009E1EEF" w:rsidRDefault="00775439">
            <w:pPr>
              <w:numPr>
                <w:ilvl w:val="0"/>
                <w:numId w:val="1"/>
              </w:numPr>
              <w:spacing w:after="11" w:line="301" w:lineRule="auto"/>
              <w:ind w:hanging="360"/>
            </w:pPr>
            <w:r>
              <w:rPr>
                <w:rFonts w:ascii="Arial" w:eastAsia="Arial" w:hAnsi="Arial" w:cs="Arial"/>
                <w:sz w:val="24"/>
              </w:rPr>
              <w:t>Ensuring that teaching and learning meet the needs of all the pupils in all classes.</w:t>
            </w:r>
          </w:p>
          <w:p w:rsidR="009E1EEF" w:rsidRDefault="00775439">
            <w:pPr>
              <w:numPr>
                <w:ilvl w:val="0"/>
                <w:numId w:val="1"/>
              </w:numPr>
              <w:spacing w:after="23" w:line="293" w:lineRule="auto"/>
              <w:ind w:hanging="360"/>
            </w:pPr>
            <w:r>
              <w:rPr>
                <w:rFonts w:ascii="Arial" w:eastAsia="Arial" w:hAnsi="Arial" w:cs="Arial"/>
                <w:sz w:val="24"/>
              </w:rPr>
              <w:t xml:space="preserve">Ensuring that appropriate provision is made for pupils who belong to vulnerable groups, this includes ensuring that the needs of socially disadvantaged pupils are adequately assessed and addressed. </w:t>
            </w:r>
            <w:r>
              <w:t xml:space="preserve"> </w:t>
            </w:r>
          </w:p>
          <w:p w:rsidR="009E1EEF" w:rsidRDefault="00775439">
            <w:pPr>
              <w:numPr>
                <w:ilvl w:val="0"/>
                <w:numId w:val="1"/>
              </w:numPr>
              <w:spacing w:after="18" w:line="295" w:lineRule="auto"/>
              <w:ind w:hanging="360"/>
            </w:pPr>
            <w:r>
              <w:rPr>
                <w:rFonts w:ascii="Arial" w:eastAsia="Arial" w:hAnsi="Arial" w:cs="Arial"/>
                <w:sz w:val="24"/>
              </w:rPr>
              <w:t xml:space="preserve">Regularly monitoring the progress of disadvantaged pupils and putting in effective interventions to ensure that any gaps reduce or do not appear. </w:t>
            </w:r>
            <w:r>
              <w:t xml:space="preserve"> </w:t>
            </w:r>
          </w:p>
          <w:p w:rsidR="009E1EEF" w:rsidRDefault="00775439">
            <w:pPr>
              <w:numPr>
                <w:ilvl w:val="0"/>
                <w:numId w:val="1"/>
              </w:numPr>
              <w:spacing w:after="15" w:line="297" w:lineRule="auto"/>
              <w:ind w:hanging="360"/>
            </w:pPr>
            <w:r>
              <w:rPr>
                <w:rFonts w:ascii="Arial" w:eastAsia="Arial" w:hAnsi="Arial" w:cs="Arial"/>
                <w:sz w:val="24"/>
              </w:rPr>
              <w:t xml:space="preserve">When making provision for socially disadvantaged pupils, we recognise that not all pupils who receive free school meals will be socially disadvantaged. </w:t>
            </w:r>
            <w:r>
              <w:t xml:space="preserve"> </w:t>
            </w:r>
          </w:p>
          <w:p w:rsidR="009E1EEF" w:rsidRDefault="00775439">
            <w:pPr>
              <w:numPr>
                <w:ilvl w:val="0"/>
                <w:numId w:val="1"/>
              </w:numPr>
              <w:spacing w:after="22" w:line="292" w:lineRule="auto"/>
              <w:ind w:hanging="360"/>
            </w:pPr>
            <w:r>
              <w:rPr>
                <w:rFonts w:ascii="Arial" w:eastAsia="Arial" w:hAnsi="Arial" w:cs="Arial"/>
                <w:sz w:val="24"/>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r>
              <w:t xml:space="preserve"> </w:t>
            </w:r>
          </w:p>
          <w:p w:rsidR="009E1EEF" w:rsidRDefault="00775439">
            <w:pPr>
              <w:numPr>
                <w:ilvl w:val="0"/>
                <w:numId w:val="1"/>
              </w:numPr>
              <w:ind w:hanging="360"/>
            </w:pPr>
            <w:r>
              <w:rPr>
                <w:rFonts w:ascii="Arial" w:eastAsia="Arial" w:hAnsi="Arial" w:cs="Arial"/>
                <w:sz w:val="24"/>
              </w:rPr>
              <w:t xml:space="preserve">Pupil premium funding will be allocated following a needs analysis which will identify priority classes, groups or individuals. Limited funding and resources mean that not all children receiving free school meals will be in receipt of pupil premium interventions at one time. </w:t>
            </w:r>
            <w:r>
              <w:t xml:space="preserve"> </w:t>
            </w:r>
          </w:p>
        </w:tc>
      </w:tr>
    </w:tbl>
    <w:p w:rsidR="009E1EEF" w:rsidRDefault="009E1EEF">
      <w:pPr>
        <w:spacing w:after="0"/>
        <w:ind w:left="-1118" w:right="297"/>
      </w:pPr>
    </w:p>
    <w:tbl>
      <w:tblPr>
        <w:tblStyle w:val="TableGrid"/>
        <w:tblW w:w="9930" w:type="dxa"/>
        <w:tblInd w:w="24" w:type="dxa"/>
        <w:tblCellMar>
          <w:top w:w="28" w:type="dxa"/>
          <w:left w:w="111" w:type="dxa"/>
          <w:right w:w="84" w:type="dxa"/>
        </w:tblCellMar>
        <w:tblLook w:val="04A0" w:firstRow="1" w:lastRow="0" w:firstColumn="1" w:lastColumn="0" w:noHBand="0" w:noVBand="1"/>
      </w:tblPr>
      <w:tblGrid>
        <w:gridCol w:w="9930"/>
      </w:tblGrid>
      <w:tr w:rsidR="009E1EEF" w:rsidTr="00381405">
        <w:trPr>
          <w:trHeight w:val="8042"/>
        </w:trPr>
        <w:tc>
          <w:tcPr>
            <w:tcW w:w="9930" w:type="dxa"/>
            <w:tcBorders>
              <w:top w:val="single" w:sz="4" w:space="0" w:color="000000"/>
              <w:left w:val="single" w:sz="4" w:space="0" w:color="000000"/>
              <w:bottom w:val="single" w:sz="4" w:space="0" w:color="000000"/>
              <w:right w:val="single" w:sz="4" w:space="0" w:color="000000"/>
            </w:tcBorders>
          </w:tcPr>
          <w:p w:rsidR="00775439" w:rsidRDefault="00775439" w:rsidP="00775439">
            <w:pPr>
              <w:spacing w:after="261"/>
            </w:pPr>
            <w:r>
              <w:rPr>
                <w:rFonts w:ascii="Arial" w:eastAsia="Arial" w:hAnsi="Arial" w:cs="Arial"/>
                <w:sz w:val="24"/>
              </w:rPr>
              <w:lastRenderedPageBreak/>
              <w:t xml:space="preserve">Achieving these objectives: </w:t>
            </w:r>
            <w:r>
              <w:t xml:space="preserve"> </w:t>
            </w:r>
          </w:p>
          <w:p w:rsidR="00775439" w:rsidRDefault="00775439" w:rsidP="00775439">
            <w:pPr>
              <w:spacing w:after="299"/>
            </w:pPr>
            <w:r>
              <w:rPr>
                <w:rFonts w:ascii="Arial" w:eastAsia="Arial" w:hAnsi="Arial" w:cs="Arial"/>
                <w:sz w:val="24"/>
              </w:rPr>
              <w:t xml:space="preserve">The range of provisions the school considers making for this group include: </w:t>
            </w:r>
            <w:r>
              <w:t xml:space="preserve"> </w:t>
            </w:r>
          </w:p>
          <w:p w:rsidR="00775439" w:rsidRDefault="00381405" w:rsidP="00775439">
            <w:pPr>
              <w:numPr>
                <w:ilvl w:val="0"/>
                <w:numId w:val="2"/>
              </w:numPr>
              <w:spacing w:after="20" w:line="295" w:lineRule="auto"/>
              <w:ind w:hanging="360"/>
            </w:pPr>
            <w:r>
              <w:rPr>
                <w:rFonts w:ascii="Arial" w:eastAsia="Arial" w:hAnsi="Arial" w:cs="Arial"/>
                <w:sz w:val="24"/>
              </w:rPr>
              <w:t xml:space="preserve">Providing coaching, mentoring and high quality </w:t>
            </w:r>
            <w:proofErr w:type="spellStart"/>
            <w:r>
              <w:rPr>
                <w:rFonts w:ascii="Arial" w:eastAsia="Arial" w:hAnsi="Arial" w:cs="Arial"/>
                <w:sz w:val="24"/>
              </w:rPr>
              <w:t>cpd</w:t>
            </w:r>
            <w:proofErr w:type="spellEnd"/>
            <w:r>
              <w:rPr>
                <w:rFonts w:ascii="Arial" w:eastAsia="Arial" w:hAnsi="Arial" w:cs="Arial"/>
                <w:sz w:val="24"/>
              </w:rPr>
              <w:t>, so that</w:t>
            </w:r>
            <w:r w:rsidR="00775439">
              <w:rPr>
                <w:rFonts w:ascii="Arial" w:eastAsia="Arial" w:hAnsi="Arial" w:cs="Arial"/>
                <w:sz w:val="24"/>
              </w:rPr>
              <w:t xml:space="preserve"> all teaching is good or bette</w:t>
            </w:r>
            <w:r>
              <w:rPr>
                <w:rFonts w:ascii="Arial" w:eastAsia="Arial" w:hAnsi="Arial" w:cs="Arial"/>
                <w:sz w:val="24"/>
              </w:rPr>
              <w:t>r</w:t>
            </w:r>
            <w:r w:rsidR="00775439">
              <w:rPr>
                <w:rFonts w:ascii="Arial" w:eastAsia="Arial" w:hAnsi="Arial" w:cs="Arial"/>
                <w:sz w:val="24"/>
              </w:rPr>
              <w:t xml:space="preserve">. </w:t>
            </w:r>
            <w:r w:rsidR="00775439">
              <w:t xml:space="preserve"> </w:t>
            </w:r>
          </w:p>
          <w:p w:rsidR="00775439" w:rsidRDefault="00381405" w:rsidP="00775439">
            <w:pPr>
              <w:numPr>
                <w:ilvl w:val="0"/>
                <w:numId w:val="2"/>
              </w:numPr>
              <w:spacing w:after="15" w:line="298" w:lineRule="auto"/>
              <w:ind w:hanging="360"/>
            </w:pPr>
            <w:r>
              <w:rPr>
                <w:rFonts w:ascii="Arial" w:eastAsia="Arial" w:hAnsi="Arial" w:cs="Arial"/>
                <w:sz w:val="24"/>
              </w:rPr>
              <w:t>A</w:t>
            </w:r>
            <w:r w:rsidR="00775439">
              <w:rPr>
                <w:rFonts w:ascii="Arial" w:eastAsia="Arial" w:hAnsi="Arial" w:cs="Arial"/>
                <w:sz w:val="24"/>
              </w:rPr>
              <w:t>llocat</w:t>
            </w:r>
            <w:r>
              <w:rPr>
                <w:rFonts w:ascii="Arial" w:eastAsia="Arial" w:hAnsi="Arial" w:cs="Arial"/>
                <w:sz w:val="24"/>
              </w:rPr>
              <w:t>ing</w:t>
            </w:r>
            <w:r w:rsidR="00775439">
              <w:rPr>
                <w:rFonts w:ascii="Arial" w:eastAsia="Arial" w:hAnsi="Arial" w:cs="Arial"/>
                <w:sz w:val="24"/>
              </w:rPr>
              <w:t xml:space="preserve"> support staff to</w:t>
            </w:r>
            <w:r>
              <w:rPr>
                <w:rFonts w:ascii="Arial" w:eastAsia="Arial" w:hAnsi="Arial" w:cs="Arial"/>
                <w:sz w:val="24"/>
              </w:rPr>
              <w:t xml:space="preserve"> targeted pupils so that</w:t>
            </w:r>
            <w:r w:rsidR="00775439">
              <w:rPr>
                <w:rFonts w:ascii="Arial" w:eastAsia="Arial" w:hAnsi="Arial" w:cs="Arial"/>
                <w:sz w:val="24"/>
              </w:rPr>
              <w:t xml:space="preserve"> small group work</w:t>
            </w:r>
            <w:r>
              <w:rPr>
                <w:rFonts w:ascii="Arial" w:eastAsia="Arial" w:hAnsi="Arial" w:cs="Arial"/>
                <w:sz w:val="24"/>
              </w:rPr>
              <w:t xml:space="preserve"> can be</w:t>
            </w:r>
            <w:r w:rsidR="00775439">
              <w:rPr>
                <w:rFonts w:ascii="Arial" w:eastAsia="Arial" w:hAnsi="Arial" w:cs="Arial"/>
                <w:sz w:val="24"/>
              </w:rPr>
              <w:t xml:space="preserve"> focussed on overcoming </w:t>
            </w:r>
            <w:r>
              <w:rPr>
                <w:rFonts w:ascii="Arial" w:eastAsia="Arial" w:hAnsi="Arial" w:cs="Arial"/>
                <w:sz w:val="24"/>
              </w:rPr>
              <w:t xml:space="preserve">identified </w:t>
            </w:r>
            <w:r w:rsidR="00775439">
              <w:rPr>
                <w:rFonts w:ascii="Arial" w:eastAsia="Arial" w:hAnsi="Arial" w:cs="Arial"/>
                <w:sz w:val="24"/>
              </w:rPr>
              <w:t>gaps in learning</w:t>
            </w:r>
            <w:r>
              <w:rPr>
                <w:rFonts w:ascii="Arial" w:eastAsia="Arial" w:hAnsi="Arial" w:cs="Arial"/>
                <w:sz w:val="24"/>
              </w:rPr>
              <w:t>.</w:t>
            </w:r>
            <w:r w:rsidR="00775439">
              <w:rPr>
                <w:rFonts w:ascii="Arial" w:eastAsia="Arial" w:hAnsi="Arial" w:cs="Arial"/>
                <w:sz w:val="24"/>
              </w:rPr>
              <w:t xml:space="preserve"> </w:t>
            </w:r>
            <w:r w:rsidR="00775439">
              <w:t xml:space="preserve"> </w:t>
            </w:r>
          </w:p>
          <w:p w:rsidR="00775439" w:rsidRDefault="00381405" w:rsidP="00775439">
            <w:pPr>
              <w:numPr>
                <w:ilvl w:val="0"/>
                <w:numId w:val="2"/>
              </w:numPr>
              <w:spacing w:after="19" w:line="297" w:lineRule="auto"/>
              <w:ind w:hanging="360"/>
            </w:pPr>
            <w:r>
              <w:rPr>
                <w:rFonts w:ascii="Arial" w:eastAsia="Arial" w:hAnsi="Arial" w:cs="Arial"/>
                <w:sz w:val="24"/>
              </w:rPr>
              <w:t>E</w:t>
            </w:r>
            <w:r w:rsidR="00775439">
              <w:rPr>
                <w:rFonts w:ascii="Arial" w:eastAsia="Arial" w:hAnsi="Arial" w:cs="Arial"/>
                <w:sz w:val="24"/>
              </w:rPr>
              <w:t>nsur</w:t>
            </w:r>
            <w:r>
              <w:rPr>
                <w:rFonts w:ascii="Arial" w:eastAsia="Arial" w:hAnsi="Arial" w:cs="Arial"/>
                <w:sz w:val="24"/>
              </w:rPr>
              <w:t>ing</w:t>
            </w:r>
            <w:r w:rsidR="00775439">
              <w:rPr>
                <w:rFonts w:ascii="Arial" w:eastAsia="Arial" w:hAnsi="Arial" w:cs="Arial"/>
                <w:sz w:val="24"/>
              </w:rPr>
              <w:t xml:space="preserve"> there is a robust assessment system and focused pupil progress meetings to identify children who are falling behind quickly. </w:t>
            </w:r>
            <w:r w:rsidR="00775439">
              <w:t xml:space="preserve"> </w:t>
            </w:r>
          </w:p>
          <w:p w:rsidR="00775439" w:rsidRDefault="00381405" w:rsidP="00775439">
            <w:pPr>
              <w:numPr>
                <w:ilvl w:val="0"/>
                <w:numId w:val="2"/>
              </w:numPr>
              <w:ind w:hanging="360"/>
            </w:pPr>
            <w:r>
              <w:rPr>
                <w:rFonts w:ascii="Arial" w:eastAsia="Arial" w:hAnsi="Arial" w:cs="Arial"/>
                <w:sz w:val="24"/>
              </w:rPr>
              <w:t xml:space="preserve">Providing </w:t>
            </w:r>
            <w:r w:rsidR="00775439">
              <w:rPr>
                <w:rFonts w:ascii="Arial" w:eastAsia="Arial" w:hAnsi="Arial" w:cs="Arial"/>
                <w:sz w:val="24"/>
              </w:rPr>
              <w:t>1-1 support where needed</w:t>
            </w:r>
            <w:r>
              <w:rPr>
                <w:rFonts w:ascii="Arial" w:eastAsia="Arial" w:hAnsi="Arial" w:cs="Arial"/>
                <w:sz w:val="24"/>
              </w:rPr>
              <w:t>.</w:t>
            </w:r>
            <w:r w:rsidR="00775439">
              <w:rPr>
                <w:rFonts w:ascii="Arial" w:eastAsia="Arial" w:hAnsi="Arial" w:cs="Arial"/>
                <w:sz w:val="24"/>
              </w:rPr>
              <w:t xml:space="preserve"> </w:t>
            </w:r>
            <w:r w:rsidR="00775439">
              <w:t xml:space="preserve"> </w:t>
            </w:r>
          </w:p>
          <w:p w:rsidR="00775439" w:rsidRDefault="00381405" w:rsidP="00775439">
            <w:pPr>
              <w:numPr>
                <w:ilvl w:val="0"/>
                <w:numId w:val="2"/>
              </w:numPr>
              <w:spacing w:after="19" w:line="296" w:lineRule="auto"/>
              <w:ind w:hanging="360"/>
            </w:pPr>
            <w:r>
              <w:rPr>
                <w:rFonts w:ascii="Arial" w:eastAsia="Arial" w:hAnsi="Arial" w:cs="Arial"/>
                <w:sz w:val="24"/>
              </w:rPr>
              <w:t>Providing a</w:t>
            </w:r>
            <w:r w:rsidR="00775439">
              <w:rPr>
                <w:rFonts w:ascii="Arial" w:eastAsia="Arial" w:hAnsi="Arial" w:cs="Arial"/>
                <w:sz w:val="24"/>
              </w:rPr>
              <w:t xml:space="preserve">dditional </w:t>
            </w:r>
            <w:r>
              <w:rPr>
                <w:rFonts w:ascii="Arial" w:eastAsia="Arial" w:hAnsi="Arial" w:cs="Arial"/>
                <w:sz w:val="24"/>
              </w:rPr>
              <w:t xml:space="preserve">interventions, such as RWI, </w:t>
            </w:r>
            <w:r w:rsidR="00775439">
              <w:rPr>
                <w:rFonts w:ascii="Arial" w:eastAsia="Arial" w:hAnsi="Arial" w:cs="Arial"/>
                <w:sz w:val="24"/>
              </w:rPr>
              <w:t xml:space="preserve">through trained </w:t>
            </w:r>
            <w:proofErr w:type="spellStart"/>
            <w:r w:rsidR="00775439">
              <w:rPr>
                <w:rFonts w:ascii="Arial" w:eastAsia="Arial" w:hAnsi="Arial" w:cs="Arial"/>
                <w:sz w:val="24"/>
              </w:rPr>
              <w:t>TAs</w:t>
            </w:r>
            <w:r>
              <w:rPr>
                <w:rFonts w:ascii="Arial" w:eastAsia="Arial" w:hAnsi="Arial" w:cs="Arial"/>
                <w:sz w:val="24"/>
              </w:rPr>
              <w:t>.</w:t>
            </w:r>
            <w:proofErr w:type="spellEnd"/>
          </w:p>
          <w:p w:rsidR="00775439" w:rsidRDefault="00775439" w:rsidP="00775439">
            <w:pPr>
              <w:numPr>
                <w:ilvl w:val="0"/>
                <w:numId w:val="2"/>
              </w:numPr>
              <w:spacing w:after="15" w:line="297" w:lineRule="auto"/>
              <w:ind w:hanging="360"/>
            </w:pPr>
            <w:r>
              <w:rPr>
                <w:rFonts w:ascii="Arial" w:eastAsia="Arial" w:hAnsi="Arial" w:cs="Arial"/>
                <w:sz w:val="24"/>
              </w:rPr>
              <w:t xml:space="preserve">Accelerating progress, moving children to at least age-related expectations.  </w:t>
            </w:r>
            <w:r>
              <w:t xml:space="preserve"> </w:t>
            </w:r>
          </w:p>
          <w:p w:rsidR="00775439" w:rsidRDefault="00381405" w:rsidP="00775439">
            <w:pPr>
              <w:numPr>
                <w:ilvl w:val="0"/>
                <w:numId w:val="2"/>
              </w:numPr>
              <w:spacing w:after="38" w:line="285" w:lineRule="auto"/>
              <w:ind w:hanging="360"/>
            </w:pPr>
            <w:r>
              <w:rPr>
                <w:rFonts w:ascii="Arial" w:eastAsia="Arial" w:hAnsi="Arial" w:cs="Arial"/>
                <w:sz w:val="24"/>
              </w:rPr>
              <w:t xml:space="preserve">Using </w:t>
            </w:r>
            <w:r w:rsidR="00775439">
              <w:rPr>
                <w:rFonts w:ascii="Arial" w:eastAsia="Arial" w:hAnsi="Arial" w:cs="Arial"/>
                <w:sz w:val="24"/>
              </w:rPr>
              <w:t xml:space="preserve">Pupil premium resources to target children on Free School Meals to achieve Age Related Expectations </w:t>
            </w:r>
            <w:r w:rsidR="00775439">
              <w:t xml:space="preserve"> </w:t>
            </w:r>
          </w:p>
          <w:p w:rsidR="00775439" w:rsidRDefault="00775439" w:rsidP="00775439">
            <w:pPr>
              <w:numPr>
                <w:ilvl w:val="0"/>
                <w:numId w:val="2"/>
              </w:numPr>
              <w:spacing w:after="22" w:line="293" w:lineRule="auto"/>
              <w:ind w:hanging="360"/>
            </w:pPr>
            <w:r>
              <w:rPr>
                <w:rFonts w:ascii="Arial" w:eastAsia="Arial" w:hAnsi="Arial" w:cs="Arial"/>
                <w:sz w:val="24"/>
              </w:rPr>
              <w:t>Support</w:t>
            </w:r>
            <w:r w:rsidR="00381405">
              <w:rPr>
                <w:rFonts w:ascii="Arial" w:eastAsia="Arial" w:hAnsi="Arial" w:cs="Arial"/>
                <w:sz w:val="24"/>
              </w:rPr>
              <w:t xml:space="preserve">ing </w:t>
            </w:r>
            <w:r>
              <w:rPr>
                <w:rFonts w:ascii="Arial" w:eastAsia="Arial" w:hAnsi="Arial" w:cs="Arial"/>
                <w:sz w:val="24"/>
              </w:rPr>
              <w:t xml:space="preserve">equitable access to enrichment activities to develop children’s cultural capital including educational visits and residential trips. Ensuring children have first-hand experiences to use in their learning in the classroom.  </w:t>
            </w:r>
            <w:r>
              <w:t xml:space="preserve"> </w:t>
            </w:r>
          </w:p>
          <w:p w:rsidR="00775439" w:rsidRDefault="00381405" w:rsidP="00775439">
            <w:pPr>
              <w:numPr>
                <w:ilvl w:val="0"/>
                <w:numId w:val="2"/>
              </w:numPr>
              <w:ind w:hanging="360"/>
            </w:pPr>
            <w:r>
              <w:rPr>
                <w:rFonts w:ascii="Arial" w:eastAsia="Arial" w:hAnsi="Arial" w:cs="Arial"/>
                <w:sz w:val="24"/>
              </w:rPr>
              <w:t>Implementing the school behaviour policy and strategies consistently to secure improved a</w:t>
            </w:r>
            <w:r w:rsidR="00775439">
              <w:rPr>
                <w:rFonts w:ascii="Arial" w:eastAsia="Arial" w:hAnsi="Arial" w:cs="Arial"/>
                <w:sz w:val="24"/>
              </w:rPr>
              <w:t>ttitude</w:t>
            </w:r>
            <w:r>
              <w:rPr>
                <w:rFonts w:ascii="Arial" w:eastAsia="Arial" w:hAnsi="Arial" w:cs="Arial"/>
                <w:sz w:val="24"/>
              </w:rPr>
              <w:t xml:space="preserve">s </w:t>
            </w:r>
            <w:r w:rsidR="00775439">
              <w:rPr>
                <w:rFonts w:ascii="Arial" w:eastAsia="Arial" w:hAnsi="Arial" w:cs="Arial"/>
                <w:sz w:val="24"/>
              </w:rPr>
              <w:t xml:space="preserve">to learning </w:t>
            </w:r>
            <w:r>
              <w:rPr>
                <w:rFonts w:ascii="Arial" w:eastAsia="Arial" w:hAnsi="Arial" w:cs="Arial"/>
                <w:sz w:val="24"/>
              </w:rPr>
              <w:t>and</w:t>
            </w:r>
            <w:r w:rsidR="00775439">
              <w:rPr>
                <w:rFonts w:ascii="Arial" w:eastAsia="Arial" w:hAnsi="Arial" w:cs="Arial"/>
                <w:sz w:val="24"/>
              </w:rPr>
              <w:t xml:space="preserve"> pupil engagement</w:t>
            </w:r>
            <w:r>
              <w:rPr>
                <w:sz w:val="24"/>
              </w:rPr>
              <w:t>.</w:t>
            </w:r>
          </w:p>
          <w:p w:rsidR="00381405" w:rsidRDefault="00775439" w:rsidP="00381405">
            <w:pPr>
              <w:numPr>
                <w:ilvl w:val="0"/>
                <w:numId w:val="2"/>
              </w:numPr>
              <w:ind w:hanging="360"/>
            </w:pPr>
            <w:r>
              <w:rPr>
                <w:rFonts w:ascii="Arial" w:eastAsia="Arial" w:hAnsi="Arial" w:cs="Arial"/>
                <w:sz w:val="24"/>
              </w:rPr>
              <w:t xml:space="preserve">Improving attendance and parental engagement through </w:t>
            </w:r>
            <w:r w:rsidR="00381405">
              <w:rPr>
                <w:rFonts w:ascii="Arial" w:eastAsia="Arial" w:hAnsi="Arial" w:cs="Arial"/>
                <w:sz w:val="24"/>
              </w:rPr>
              <w:t>robust monitoring and follow up actions in line with new guidance and procedures.</w:t>
            </w:r>
          </w:p>
          <w:p w:rsidR="009E1EEF" w:rsidRDefault="009E1EEF" w:rsidP="00775439"/>
        </w:tc>
      </w:tr>
    </w:tbl>
    <w:p w:rsidR="009E1EEF" w:rsidRDefault="00775439">
      <w:pPr>
        <w:spacing w:after="537"/>
        <w:ind w:left="14"/>
      </w:pPr>
      <w:r>
        <w:rPr>
          <w:rFonts w:ascii="Arial" w:eastAsia="Arial" w:hAnsi="Arial" w:cs="Arial"/>
          <w:b/>
          <w:color w:val="104F75"/>
          <w:sz w:val="32"/>
        </w:rPr>
        <w:t xml:space="preserve"> </w:t>
      </w:r>
      <w:r>
        <w:rPr>
          <w:sz w:val="32"/>
          <w:vertAlign w:val="subscript"/>
        </w:rPr>
        <w:t xml:space="preserve"> </w:t>
      </w:r>
    </w:p>
    <w:p w:rsidR="009E1EEF" w:rsidRDefault="00775439">
      <w:pPr>
        <w:pStyle w:val="Heading2"/>
        <w:ind w:left="9"/>
      </w:pPr>
      <w:r>
        <w:t xml:space="preserve">Challenges  </w:t>
      </w:r>
    </w:p>
    <w:p w:rsidR="009E1EEF" w:rsidRDefault="00775439">
      <w:pPr>
        <w:spacing w:after="4" w:line="255" w:lineRule="auto"/>
        <w:ind w:left="-5" w:right="249"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r>
        <w:t xml:space="preserve"> </w:t>
      </w:r>
    </w:p>
    <w:tbl>
      <w:tblPr>
        <w:tblStyle w:val="TableGrid"/>
        <w:tblW w:w="9486" w:type="dxa"/>
        <w:tblInd w:w="28" w:type="dxa"/>
        <w:tblCellMar>
          <w:top w:w="56" w:type="dxa"/>
          <w:left w:w="165" w:type="dxa"/>
          <w:right w:w="95" w:type="dxa"/>
        </w:tblCellMar>
        <w:tblLook w:val="04A0" w:firstRow="1" w:lastRow="0" w:firstColumn="1" w:lastColumn="0" w:noHBand="0" w:noVBand="1"/>
      </w:tblPr>
      <w:tblGrid>
        <w:gridCol w:w="1475"/>
        <w:gridCol w:w="8011"/>
      </w:tblGrid>
      <w:tr w:rsidR="009E1EEF">
        <w:trPr>
          <w:trHeight w:val="730"/>
        </w:trPr>
        <w:tc>
          <w:tcPr>
            <w:tcW w:w="1475"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r>
              <w:rPr>
                <w:rFonts w:ascii="Arial" w:eastAsia="Arial" w:hAnsi="Arial" w:cs="Arial"/>
                <w:b/>
                <w:color w:val="0D0D0D"/>
                <w:sz w:val="24"/>
              </w:rPr>
              <w:t xml:space="preserve">Challenge number </w:t>
            </w:r>
            <w:r>
              <w:t xml:space="preserve"> </w:t>
            </w:r>
          </w:p>
        </w:tc>
        <w:tc>
          <w:tcPr>
            <w:tcW w:w="8010"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1"/>
            </w:pPr>
            <w:r>
              <w:rPr>
                <w:rFonts w:ascii="Arial" w:eastAsia="Arial" w:hAnsi="Arial" w:cs="Arial"/>
                <w:b/>
                <w:color w:val="0D0D0D"/>
                <w:sz w:val="24"/>
              </w:rPr>
              <w:t xml:space="preserve">Detail of challenge  </w:t>
            </w:r>
            <w:r>
              <w:t xml:space="preserve"> </w:t>
            </w:r>
          </w:p>
        </w:tc>
      </w:tr>
      <w:tr w:rsidR="009E1EEF">
        <w:trPr>
          <w:trHeight w:val="1098"/>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rPr>
              <w:t>1</w:t>
            </w:r>
            <w:r>
              <w:rPr>
                <w:rFonts w:ascii="Arial" w:eastAsia="Arial" w:hAnsi="Arial" w:cs="Arial"/>
                <w:color w:val="0D0D0D"/>
              </w:rPr>
              <w:t xml:space="preserve">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pPr>
              <w:ind w:left="1"/>
            </w:pPr>
            <w:r>
              <w:rPr>
                <w:rFonts w:ascii="Arial" w:eastAsia="Arial" w:hAnsi="Arial" w:cs="Arial"/>
                <w:sz w:val="24"/>
              </w:rPr>
              <w:t>L</w:t>
            </w:r>
            <w:r w:rsidR="001312C5">
              <w:rPr>
                <w:rFonts w:ascii="Arial" w:eastAsia="Arial" w:hAnsi="Arial" w:cs="Arial"/>
                <w:sz w:val="24"/>
              </w:rPr>
              <w:t>ow aspirations and l</w:t>
            </w:r>
            <w:r>
              <w:rPr>
                <w:rFonts w:ascii="Arial" w:eastAsia="Arial" w:hAnsi="Arial" w:cs="Arial"/>
                <w:sz w:val="24"/>
              </w:rPr>
              <w:t xml:space="preserve">iteracy and numeracy levels of </w:t>
            </w:r>
            <w:r w:rsidR="001312C5">
              <w:rPr>
                <w:rFonts w:ascii="Arial" w:eastAsia="Arial" w:hAnsi="Arial" w:cs="Arial"/>
                <w:sz w:val="24"/>
              </w:rPr>
              <w:t xml:space="preserve">some </w:t>
            </w:r>
            <w:r>
              <w:rPr>
                <w:rFonts w:ascii="Arial" w:eastAsia="Arial" w:hAnsi="Arial" w:cs="Arial"/>
                <w:sz w:val="24"/>
              </w:rPr>
              <w:t>parents</w:t>
            </w:r>
            <w:r w:rsidR="001312C5">
              <w:rPr>
                <w:rFonts w:ascii="Arial" w:eastAsia="Arial" w:hAnsi="Arial" w:cs="Arial"/>
                <w:sz w:val="24"/>
              </w:rPr>
              <w:t xml:space="preserve">, </w:t>
            </w:r>
            <w:r>
              <w:rPr>
                <w:rFonts w:ascii="Arial" w:eastAsia="Arial" w:hAnsi="Arial" w:cs="Arial"/>
                <w:sz w:val="24"/>
              </w:rPr>
              <w:t xml:space="preserve">which affects their ability to support children at home and value the importance of education. </w:t>
            </w:r>
            <w:r>
              <w:t xml:space="preserve"> </w:t>
            </w:r>
          </w:p>
        </w:tc>
      </w:tr>
      <w:tr w:rsidR="009E1EEF">
        <w:trPr>
          <w:trHeight w:val="821"/>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rPr>
              <w:t>2</w:t>
            </w:r>
            <w:r>
              <w:rPr>
                <w:rFonts w:ascii="Arial" w:eastAsia="Arial" w:hAnsi="Arial" w:cs="Arial"/>
                <w:color w:val="0D0D0D"/>
              </w:rPr>
              <w:t xml:space="preserve">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pPr>
              <w:ind w:left="1"/>
            </w:pPr>
            <w:r>
              <w:rPr>
                <w:rFonts w:ascii="Arial" w:eastAsia="Arial" w:hAnsi="Arial" w:cs="Arial"/>
                <w:sz w:val="24"/>
              </w:rPr>
              <w:t xml:space="preserve">Multiple levels of </w:t>
            </w:r>
            <w:r w:rsidR="0052132B">
              <w:rPr>
                <w:rFonts w:ascii="Arial" w:eastAsia="Arial" w:hAnsi="Arial" w:cs="Arial"/>
                <w:sz w:val="24"/>
              </w:rPr>
              <w:t>vulnerabilities -</w:t>
            </w:r>
            <w:r w:rsidR="001312C5">
              <w:rPr>
                <w:rFonts w:ascii="Arial" w:eastAsia="Arial" w:hAnsi="Arial" w:cs="Arial"/>
                <w:sz w:val="24"/>
              </w:rPr>
              <w:t xml:space="preserve"> high numbers of </w:t>
            </w:r>
            <w:r>
              <w:rPr>
                <w:rFonts w:ascii="Arial" w:eastAsia="Arial" w:hAnsi="Arial" w:cs="Arial"/>
                <w:sz w:val="24"/>
              </w:rPr>
              <w:t>P</w:t>
            </w:r>
            <w:r w:rsidR="001312C5">
              <w:rPr>
                <w:rFonts w:ascii="Arial" w:eastAsia="Arial" w:hAnsi="Arial" w:cs="Arial"/>
                <w:sz w:val="24"/>
              </w:rPr>
              <w:t>P</w:t>
            </w:r>
            <w:r>
              <w:rPr>
                <w:rFonts w:ascii="Arial" w:eastAsia="Arial" w:hAnsi="Arial" w:cs="Arial"/>
                <w:sz w:val="24"/>
              </w:rPr>
              <w:t xml:space="preserve"> children who </w:t>
            </w:r>
            <w:r w:rsidR="001312C5">
              <w:rPr>
                <w:rFonts w:ascii="Arial" w:eastAsia="Arial" w:hAnsi="Arial" w:cs="Arial"/>
                <w:sz w:val="24"/>
              </w:rPr>
              <w:t xml:space="preserve">also </w:t>
            </w:r>
            <w:r>
              <w:rPr>
                <w:rFonts w:ascii="Arial" w:eastAsia="Arial" w:hAnsi="Arial" w:cs="Arial"/>
                <w:sz w:val="24"/>
              </w:rPr>
              <w:t>have SEND and/or social care interventions</w:t>
            </w:r>
            <w:r w:rsidR="001312C5">
              <w:rPr>
                <w:rFonts w:ascii="Arial" w:eastAsia="Arial" w:hAnsi="Arial" w:cs="Arial"/>
                <w:sz w:val="24"/>
              </w:rPr>
              <w:t>.</w:t>
            </w:r>
            <w:r>
              <w:rPr>
                <w:rFonts w:ascii="Arial" w:eastAsia="Arial" w:hAnsi="Arial" w:cs="Arial"/>
                <w:sz w:val="24"/>
              </w:rPr>
              <w:t xml:space="preserve"> </w:t>
            </w:r>
            <w:r>
              <w:t xml:space="preserve"> </w:t>
            </w:r>
          </w:p>
        </w:tc>
      </w:tr>
      <w:tr w:rsidR="009E1EEF">
        <w:trPr>
          <w:trHeight w:val="1097"/>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rPr>
              <w:t xml:space="preserve">3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pPr>
              <w:ind w:left="1"/>
            </w:pPr>
            <w:r>
              <w:rPr>
                <w:rFonts w:ascii="Arial" w:eastAsia="Arial" w:hAnsi="Arial" w:cs="Arial"/>
                <w:sz w:val="24"/>
              </w:rPr>
              <w:t xml:space="preserve">Speech and language of the children on entry shows they are significantly below national average.  This impacts on their phonic development and ability to access the curriculum. </w:t>
            </w:r>
            <w:r>
              <w:t xml:space="preserve"> </w:t>
            </w:r>
          </w:p>
        </w:tc>
      </w:tr>
      <w:tr w:rsidR="009E1EEF">
        <w:trPr>
          <w:trHeight w:val="667"/>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color w:val="0D0D0D"/>
              </w:rPr>
              <w:lastRenderedPageBreak/>
              <w:t xml:space="preserve">4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pPr>
              <w:ind w:left="1"/>
            </w:pPr>
            <w:r w:rsidRPr="009031C4">
              <w:rPr>
                <w:rFonts w:ascii="Arial" w:eastAsia="Arial" w:hAnsi="Arial" w:cs="Arial"/>
                <w:sz w:val="24"/>
              </w:rPr>
              <w:t xml:space="preserve">Attendance and punctuality </w:t>
            </w:r>
            <w:proofErr w:type="gramStart"/>
            <w:r w:rsidR="001312C5" w:rsidRPr="009031C4">
              <w:rPr>
                <w:rFonts w:ascii="Arial" w:eastAsia="Arial" w:hAnsi="Arial" w:cs="Arial"/>
                <w:sz w:val="24"/>
              </w:rPr>
              <w:t>has</w:t>
            </w:r>
            <w:proofErr w:type="gramEnd"/>
            <w:r w:rsidR="001312C5" w:rsidRPr="009031C4">
              <w:rPr>
                <w:rFonts w:ascii="Arial" w:eastAsia="Arial" w:hAnsi="Arial" w:cs="Arial"/>
                <w:sz w:val="24"/>
              </w:rPr>
              <w:t xml:space="preserve"> been significantly </w:t>
            </w:r>
            <w:r w:rsidRPr="009031C4">
              <w:rPr>
                <w:rFonts w:ascii="Arial" w:eastAsia="Arial" w:hAnsi="Arial" w:cs="Arial"/>
                <w:sz w:val="24"/>
              </w:rPr>
              <w:t>below national average</w:t>
            </w:r>
            <w:r w:rsidR="001312C5" w:rsidRPr="009031C4">
              <w:rPr>
                <w:rFonts w:ascii="Arial" w:eastAsia="Arial" w:hAnsi="Arial" w:cs="Arial"/>
                <w:sz w:val="24"/>
              </w:rPr>
              <w:t xml:space="preserve"> for a number of years</w:t>
            </w:r>
            <w:r w:rsidR="009031C4" w:rsidRPr="009031C4">
              <w:rPr>
                <w:rFonts w:ascii="Arial" w:eastAsia="Arial" w:hAnsi="Arial" w:cs="Arial"/>
                <w:sz w:val="24"/>
              </w:rPr>
              <w:t xml:space="preserve"> with high numbers of PA and SA.</w:t>
            </w:r>
          </w:p>
        </w:tc>
      </w:tr>
      <w:tr w:rsidR="009E1EEF">
        <w:trPr>
          <w:trHeight w:val="1097"/>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pPr>
              <w:ind w:left="3"/>
            </w:pPr>
            <w:r>
              <w:rPr>
                <w:rFonts w:ascii="Arial" w:eastAsia="Arial" w:hAnsi="Arial" w:cs="Arial"/>
                <w:color w:val="0D0D0D"/>
              </w:rPr>
              <w:t xml:space="preserve">5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There </w:t>
            </w:r>
            <w:r w:rsidR="005574DD">
              <w:rPr>
                <w:rFonts w:ascii="Arial" w:eastAsia="Arial" w:hAnsi="Arial" w:cs="Arial"/>
                <w:sz w:val="24"/>
              </w:rPr>
              <w:t>has been</w:t>
            </w:r>
            <w:r>
              <w:rPr>
                <w:rFonts w:ascii="Arial" w:eastAsia="Arial" w:hAnsi="Arial" w:cs="Arial"/>
                <w:sz w:val="24"/>
              </w:rPr>
              <w:t xml:space="preserve"> a significant gap between the attainment of disadvantaged pupils and non-disadvantaged pupils at the </w:t>
            </w:r>
            <w:r w:rsidRPr="005574DD">
              <w:rPr>
                <w:rFonts w:ascii="Arial" w:eastAsia="Arial" w:hAnsi="Arial" w:cs="Arial"/>
                <w:sz w:val="24"/>
              </w:rPr>
              <w:t>end of KS</w:t>
            </w:r>
            <w:r w:rsidR="005574DD" w:rsidRPr="005574DD">
              <w:rPr>
                <w:rFonts w:ascii="Arial" w:eastAsia="Arial" w:hAnsi="Arial" w:cs="Arial"/>
                <w:sz w:val="24"/>
              </w:rPr>
              <w:t>1, and in phonics. Whilst at the end of KS2 2023/24 the gap closed, attainment was significantly below National for all children.</w:t>
            </w:r>
            <w:r w:rsidR="001312C5">
              <w:rPr>
                <w:rFonts w:ascii="Arial" w:eastAsia="Arial" w:hAnsi="Arial" w:cs="Arial"/>
                <w:sz w:val="24"/>
              </w:rPr>
              <w:t xml:space="preserve">  </w:t>
            </w:r>
          </w:p>
        </w:tc>
      </w:tr>
    </w:tbl>
    <w:p w:rsidR="001312C5" w:rsidRDefault="001312C5">
      <w:pPr>
        <w:pStyle w:val="Heading2"/>
        <w:ind w:left="9"/>
      </w:pPr>
    </w:p>
    <w:p w:rsidR="009E1EEF" w:rsidRDefault="00775439">
      <w:pPr>
        <w:pStyle w:val="Heading2"/>
        <w:ind w:left="9"/>
      </w:pPr>
      <w:r>
        <w:t xml:space="preserve">Intended outcomes   </w:t>
      </w:r>
    </w:p>
    <w:p w:rsidR="009E1EEF" w:rsidRDefault="00775439">
      <w:pPr>
        <w:spacing w:after="4" w:line="255" w:lineRule="auto"/>
        <w:ind w:left="-5" w:right="249"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r>
        <w:t xml:space="preserve"> </w:t>
      </w:r>
    </w:p>
    <w:tbl>
      <w:tblPr>
        <w:tblStyle w:val="TableGrid"/>
        <w:tblW w:w="9487" w:type="dxa"/>
        <w:tblInd w:w="28" w:type="dxa"/>
        <w:tblCellMar>
          <w:top w:w="59" w:type="dxa"/>
          <w:left w:w="108" w:type="dxa"/>
          <w:bottom w:w="5" w:type="dxa"/>
          <w:right w:w="88" w:type="dxa"/>
        </w:tblCellMar>
        <w:tblLook w:val="04A0" w:firstRow="1" w:lastRow="0" w:firstColumn="1" w:lastColumn="0" w:noHBand="0" w:noVBand="1"/>
      </w:tblPr>
      <w:tblGrid>
        <w:gridCol w:w="3653"/>
        <w:gridCol w:w="5834"/>
      </w:tblGrid>
      <w:tr w:rsidR="009E1EEF" w:rsidTr="00B75217">
        <w:trPr>
          <w:trHeight w:val="454"/>
        </w:trPr>
        <w:tc>
          <w:tcPr>
            <w:tcW w:w="3653"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57"/>
            </w:pPr>
            <w:r>
              <w:rPr>
                <w:rFonts w:ascii="Arial" w:eastAsia="Arial" w:hAnsi="Arial" w:cs="Arial"/>
                <w:b/>
                <w:color w:val="0D0D0D"/>
                <w:sz w:val="24"/>
              </w:rPr>
              <w:t xml:space="preserve">Intended outcome </w:t>
            </w:r>
            <w:r>
              <w:t xml:space="preserve"> </w:t>
            </w:r>
          </w:p>
        </w:tc>
        <w:tc>
          <w:tcPr>
            <w:tcW w:w="5834"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58"/>
            </w:pPr>
            <w:r>
              <w:rPr>
                <w:rFonts w:ascii="Arial" w:eastAsia="Arial" w:hAnsi="Arial" w:cs="Arial"/>
                <w:b/>
                <w:color w:val="0D0D0D"/>
                <w:sz w:val="24"/>
              </w:rPr>
              <w:t xml:space="preserve">Success criteria </w:t>
            </w:r>
            <w:r>
              <w:t xml:space="preserve"> </w:t>
            </w:r>
          </w:p>
        </w:tc>
      </w:tr>
      <w:tr w:rsidR="009E1EEF" w:rsidTr="00B75217">
        <w:trPr>
          <w:trHeight w:val="1655"/>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57" w:right="55"/>
            </w:pPr>
            <w:r>
              <w:rPr>
                <w:rFonts w:ascii="Arial" w:eastAsia="Arial" w:hAnsi="Arial" w:cs="Arial"/>
                <w:sz w:val="24"/>
              </w:rPr>
              <w:t xml:space="preserve">Improved oral language skills and vocabulary among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775439">
            <w:pPr>
              <w:ind w:left="58" w:right="55"/>
            </w:pPr>
            <w:r>
              <w:rPr>
                <w:rFonts w:ascii="Arial" w:eastAsia="Arial" w:hAnsi="Arial" w:cs="Arial"/>
                <w:sz w:val="24"/>
              </w:rPr>
              <w:t xml:space="preserve">Assessments and observations indicate significantly improved oral language among disadvantaged pupils. This is evident when triangulated with other sources of evidence, including engagement in lessons, book scrutiny and ongoing formative assessment. </w:t>
            </w:r>
            <w:r>
              <w:t xml:space="preserve"> </w:t>
            </w:r>
          </w:p>
        </w:tc>
      </w:tr>
      <w:tr w:rsidR="009E1EEF" w:rsidTr="00B75217">
        <w:trPr>
          <w:trHeight w:val="1375"/>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pPr>
            <w:r>
              <w:rPr>
                <w:rFonts w:ascii="Arial" w:eastAsia="Arial" w:hAnsi="Arial" w:cs="Arial"/>
                <w:sz w:val="24"/>
              </w:rPr>
              <w:t xml:space="preserve">Improved reading progress / attainment among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1312C5">
            <w:pPr>
              <w:ind w:left="58" w:right="29"/>
            </w:pPr>
            <w:r>
              <w:rPr>
                <w:rFonts w:ascii="Arial" w:eastAsia="Arial" w:hAnsi="Arial" w:cs="Arial"/>
                <w:sz w:val="24"/>
              </w:rPr>
              <w:t>Y1 Phonics Check</w:t>
            </w:r>
            <w:r w:rsidR="00775439">
              <w:rPr>
                <w:rFonts w:ascii="Arial" w:eastAsia="Arial" w:hAnsi="Arial" w:cs="Arial"/>
                <w:sz w:val="24"/>
              </w:rPr>
              <w:t xml:space="preserve"> and KS2 reading outcomes at the end of the year show that disadvantaged pupils are achieving at least in line with national data in terms of progress and attainment.  </w:t>
            </w:r>
            <w:r w:rsidR="00775439">
              <w:t xml:space="preserve"> </w:t>
            </w:r>
          </w:p>
        </w:tc>
      </w:tr>
      <w:tr w:rsidR="009E1EEF" w:rsidTr="00B75217">
        <w:trPr>
          <w:trHeight w:val="1373"/>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pPr>
            <w:r>
              <w:rPr>
                <w:rFonts w:ascii="Arial" w:eastAsia="Arial" w:hAnsi="Arial" w:cs="Arial"/>
                <w:sz w:val="24"/>
              </w:rPr>
              <w:t xml:space="preserve">Improved maths attainment for disadvantaged pupils at the end of KS2.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KS1 and KS2 maths outcomes at the end of the academic year show that disadvantaged pupils are achieving at least in line with national data in terms of progress and attainment.  </w:t>
            </w:r>
            <w:r>
              <w:t xml:space="preserve"> </w:t>
            </w:r>
          </w:p>
        </w:tc>
      </w:tr>
      <w:tr w:rsidR="009E1EEF" w:rsidTr="00B75217">
        <w:trPr>
          <w:trHeight w:val="2198"/>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pPr>
            <w:r>
              <w:rPr>
                <w:rFonts w:ascii="Arial" w:eastAsia="Arial" w:hAnsi="Arial" w:cs="Arial"/>
                <w:sz w:val="24"/>
              </w:rPr>
              <w:t xml:space="preserve">To achieve and sustain improved </w:t>
            </w:r>
            <w:r w:rsidR="001312C5">
              <w:rPr>
                <w:rFonts w:ascii="Arial" w:eastAsia="Arial" w:hAnsi="Arial" w:cs="Arial"/>
                <w:sz w:val="24"/>
              </w:rPr>
              <w:t xml:space="preserve">behaviour and </w:t>
            </w:r>
            <w:r>
              <w:rPr>
                <w:rFonts w:ascii="Arial" w:eastAsia="Arial" w:hAnsi="Arial" w:cs="Arial"/>
                <w:sz w:val="24"/>
              </w:rPr>
              <w:t xml:space="preserve">wellbeing for all pupils in our school, particularly our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841602">
            <w:pPr>
              <w:spacing w:after="67"/>
              <w:ind w:left="34"/>
            </w:pPr>
            <w:r>
              <w:rPr>
                <w:rFonts w:ascii="Arial" w:eastAsia="Arial" w:hAnsi="Arial" w:cs="Arial"/>
                <w:sz w:val="24"/>
              </w:rPr>
              <w:t>Improved behaviour and s</w:t>
            </w:r>
            <w:r w:rsidR="00775439">
              <w:rPr>
                <w:rFonts w:ascii="Arial" w:eastAsia="Arial" w:hAnsi="Arial" w:cs="Arial"/>
                <w:sz w:val="24"/>
              </w:rPr>
              <w:t>ustained high levels of wellbeing shown in data at end of year</w:t>
            </w:r>
            <w:r>
              <w:rPr>
                <w:rFonts w:ascii="Arial" w:eastAsia="Arial" w:hAnsi="Arial" w:cs="Arial"/>
                <w:sz w:val="24"/>
              </w:rPr>
              <w:t>,</w:t>
            </w:r>
            <w:r w:rsidR="00775439">
              <w:rPr>
                <w:rFonts w:ascii="Arial" w:eastAsia="Arial" w:hAnsi="Arial" w:cs="Arial"/>
                <w:sz w:val="24"/>
              </w:rPr>
              <w:t xml:space="preserve"> and strategies in place show progress. </w:t>
            </w:r>
            <w:r w:rsidR="00775439">
              <w:t xml:space="preserve"> </w:t>
            </w:r>
          </w:p>
          <w:p w:rsidR="009E1EEF" w:rsidRDefault="00775439">
            <w:pPr>
              <w:spacing w:after="45"/>
              <w:ind w:left="34"/>
            </w:pPr>
            <w:r>
              <w:rPr>
                <w:rFonts w:ascii="Arial" w:eastAsia="Arial" w:hAnsi="Arial" w:cs="Arial"/>
                <w:sz w:val="24"/>
              </w:rPr>
              <w:t xml:space="preserve">This is demonstrated by: </w:t>
            </w:r>
            <w:r>
              <w:t xml:space="preserve"> </w:t>
            </w:r>
          </w:p>
          <w:p w:rsidR="009E1EEF" w:rsidRDefault="00775439">
            <w:pPr>
              <w:numPr>
                <w:ilvl w:val="0"/>
                <w:numId w:val="3"/>
              </w:numPr>
              <w:spacing w:after="136" w:line="250" w:lineRule="auto"/>
              <w:ind w:hanging="355"/>
            </w:pPr>
            <w:r>
              <w:rPr>
                <w:rFonts w:ascii="Arial" w:eastAsia="Arial" w:hAnsi="Arial" w:cs="Arial"/>
                <w:sz w:val="24"/>
              </w:rPr>
              <w:t xml:space="preserve">qualitative data from student voice, student and parent surveys and teacher observations </w:t>
            </w:r>
            <w:r>
              <w:t xml:space="preserve"> </w:t>
            </w:r>
          </w:p>
          <w:p w:rsidR="009E1EEF" w:rsidRDefault="00775439">
            <w:pPr>
              <w:numPr>
                <w:ilvl w:val="0"/>
                <w:numId w:val="3"/>
              </w:numPr>
              <w:ind w:hanging="355"/>
            </w:pPr>
            <w:r>
              <w:rPr>
                <w:rFonts w:ascii="Arial" w:eastAsia="Arial" w:hAnsi="Arial" w:cs="Arial"/>
                <w:sz w:val="24"/>
              </w:rPr>
              <w:t>Well-being and behaviour monitoring on CPOMS</w:t>
            </w:r>
            <w:r w:rsidR="00841602">
              <w:rPr>
                <w:rFonts w:ascii="Arial" w:eastAsia="Arial" w:hAnsi="Arial" w:cs="Arial"/>
                <w:sz w:val="24"/>
              </w:rPr>
              <w:t>, and analysis of suspensions and PI data</w:t>
            </w:r>
            <w:r>
              <w:rPr>
                <w:rFonts w:ascii="Arial" w:eastAsia="Arial" w:hAnsi="Arial" w:cs="Arial"/>
                <w:sz w:val="24"/>
              </w:rPr>
              <w:t xml:space="preserve"> </w:t>
            </w:r>
            <w:r>
              <w:t xml:space="preserve"> </w:t>
            </w:r>
          </w:p>
        </w:tc>
      </w:tr>
      <w:tr w:rsidR="009E1EEF" w:rsidTr="00B75217">
        <w:trPr>
          <w:trHeight w:val="2847"/>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pPr>
            <w:r>
              <w:rPr>
                <w:rFonts w:ascii="Arial" w:eastAsia="Arial" w:hAnsi="Arial" w:cs="Arial"/>
                <w:sz w:val="24"/>
              </w:rPr>
              <w:t xml:space="preserve">To achieve and sustain </w:t>
            </w:r>
            <w:r>
              <w:t xml:space="preserve"> </w:t>
            </w:r>
          </w:p>
          <w:p w:rsidR="009E1EEF" w:rsidRDefault="00775439">
            <w:pPr>
              <w:ind w:left="28" w:right="30"/>
            </w:pPr>
            <w:r>
              <w:rPr>
                <w:rFonts w:ascii="Arial" w:eastAsia="Arial" w:hAnsi="Arial" w:cs="Arial"/>
                <w:sz w:val="24"/>
              </w:rPr>
              <w:t xml:space="preserve">improved </w:t>
            </w:r>
            <w:r w:rsidR="00841602">
              <w:rPr>
                <w:rFonts w:ascii="Arial" w:eastAsia="Arial" w:hAnsi="Arial" w:cs="Arial"/>
                <w:sz w:val="24"/>
              </w:rPr>
              <w:t xml:space="preserve">attendance </w:t>
            </w:r>
            <w:r w:rsidR="00841602">
              <w:t>for</w:t>
            </w:r>
            <w:r>
              <w:rPr>
                <w:rFonts w:ascii="Arial" w:eastAsia="Arial" w:hAnsi="Arial" w:cs="Arial"/>
                <w:sz w:val="24"/>
              </w:rPr>
              <w:t xml:space="preserve"> all pupils, particularly our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775439">
            <w:pPr>
              <w:spacing w:after="41"/>
              <w:ind w:left="58"/>
            </w:pPr>
            <w:r>
              <w:rPr>
                <w:rFonts w:ascii="Arial" w:eastAsia="Arial" w:hAnsi="Arial" w:cs="Arial"/>
                <w:sz w:val="24"/>
              </w:rPr>
              <w:t xml:space="preserve">Sustained high attendance each year demonstrated by: </w:t>
            </w:r>
            <w:r>
              <w:t xml:space="preserve"> </w:t>
            </w:r>
          </w:p>
          <w:p w:rsidR="009E1EEF" w:rsidRDefault="00775439">
            <w:pPr>
              <w:numPr>
                <w:ilvl w:val="0"/>
                <w:numId w:val="4"/>
              </w:numPr>
              <w:spacing w:after="25" w:line="243" w:lineRule="auto"/>
              <w:ind w:right="20" w:hanging="360"/>
            </w:pPr>
            <w:r>
              <w:rPr>
                <w:rFonts w:ascii="Arial" w:eastAsia="Arial" w:hAnsi="Arial" w:cs="Arial"/>
                <w:sz w:val="24"/>
              </w:rPr>
              <w:t>The school attendance figures to be in line or better than national 96% and the attendance gap between disadvantaged pupils and their non-disadvantaged peers being closed</w:t>
            </w:r>
            <w:r>
              <w:t xml:space="preserve"> </w:t>
            </w:r>
          </w:p>
          <w:p w:rsidR="009E1EEF" w:rsidRDefault="00841602">
            <w:pPr>
              <w:numPr>
                <w:ilvl w:val="0"/>
                <w:numId w:val="4"/>
              </w:numPr>
              <w:ind w:right="20" w:hanging="360"/>
            </w:pPr>
            <w:r>
              <w:rPr>
                <w:rFonts w:ascii="Arial" w:eastAsia="Arial" w:hAnsi="Arial" w:cs="Arial"/>
                <w:sz w:val="24"/>
              </w:rPr>
              <w:t>T</w:t>
            </w:r>
            <w:r w:rsidR="00775439">
              <w:rPr>
                <w:rFonts w:ascii="Arial" w:eastAsia="Arial" w:hAnsi="Arial" w:cs="Arial"/>
                <w:sz w:val="24"/>
              </w:rPr>
              <w:t>he percentage of all pupils who are persistently absent or late being below 10% and the figure among disadvantaged pupils being aligned to their peers</w:t>
            </w:r>
            <w:r w:rsidR="00775439">
              <w:t xml:space="preserve"> </w:t>
            </w:r>
          </w:p>
        </w:tc>
      </w:tr>
      <w:tr w:rsidR="009E1EEF" w:rsidTr="00B75217">
        <w:trPr>
          <w:trHeight w:val="1527"/>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right="72"/>
            </w:pPr>
            <w:r>
              <w:rPr>
                <w:rFonts w:ascii="Arial" w:eastAsia="Arial" w:hAnsi="Arial" w:cs="Arial"/>
                <w:sz w:val="24"/>
              </w:rPr>
              <w:lastRenderedPageBreak/>
              <w:t xml:space="preserve">Improve engagement of parents and carers and raise aspirations of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vAlign w:val="bottom"/>
          </w:tcPr>
          <w:p w:rsidR="009E1EEF" w:rsidRDefault="00775439">
            <w:pPr>
              <w:spacing w:after="91"/>
              <w:ind w:left="58"/>
            </w:pPr>
            <w:r>
              <w:rPr>
                <w:rFonts w:ascii="Arial" w:eastAsia="Arial" w:hAnsi="Arial" w:cs="Arial"/>
                <w:sz w:val="24"/>
              </w:rPr>
              <w:t xml:space="preserve">Develop the school’s parent offer through </w:t>
            </w:r>
            <w:r>
              <w:t xml:space="preserve"> </w:t>
            </w:r>
          </w:p>
          <w:p w:rsidR="009E1EEF" w:rsidRPr="00841602" w:rsidRDefault="00775439">
            <w:pPr>
              <w:numPr>
                <w:ilvl w:val="0"/>
                <w:numId w:val="5"/>
              </w:numPr>
              <w:ind w:hanging="360"/>
              <w:rPr>
                <w:rFonts w:ascii="Arial" w:hAnsi="Arial" w:cs="Arial"/>
                <w:sz w:val="24"/>
                <w:szCs w:val="24"/>
              </w:rPr>
            </w:pPr>
            <w:r w:rsidRPr="00841602">
              <w:rPr>
                <w:rFonts w:ascii="Arial" w:hAnsi="Arial" w:cs="Arial"/>
                <w:sz w:val="24"/>
                <w:szCs w:val="24"/>
              </w:rPr>
              <w:t xml:space="preserve">Direct work with the HSSW </w:t>
            </w:r>
          </w:p>
          <w:p w:rsidR="009E1EEF" w:rsidRDefault="00841602">
            <w:pPr>
              <w:numPr>
                <w:ilvl w:val="0"/>
                <w:numId w:val="5"/>
              </w:numPr>
              <w:ind w:hanging="360"/>
            </w:pPr>
            <w:r>
              <w:rPr>
                <w:rFonts w:ascii="Arial" w:eastAsia="Arial" w:hAnsi="Arial" w:cs="Arial"/>
                <w:sz w:val="24"/>
              </w:rPr>
              <w:t>Personal l</w:t>
            </w:r>
            <w:r w:rsidR="00775439">
              <w:rPr>
                <w:rFonts w:ascii="Arial" w:eastAsia="Arial" w:hAnsi="Arial" w:cs="Arial"/>
                <w:sz w:val="24"/>
              </w:rPr>
              <w:t>earning opportunities</w:t>
            </w:r>
            <w:r>
              <w:rPr>
                <w:rFonts w:ascii="Arial" w:eastAsia="Arial" w:hAnsi="Arial" w:cs="Arial"/>
                <w:sz w:val="24"/>
              </w:rPr>
              <w:t xml:space="preserve"> through phonic and maths workshops</w:t>
            </w:r>
            <w:r w:rsidR="00775439">
              <w:rPr>
                <w:rFonts w:ascii="Arial" w:eastAsia="Arial" w:hAnsi="Arial" w:cs="Arial"/>
                <w:sz w:val="24"/>
              </w:rPr>
              <w:t xml:space="preserve"> </w:t>
            </w:r>
            <w:r w:rsidR="00775439">
              <w:t xml:space="preserve"> </w:t>
            </w:r>
          </w:p>
          <w:p w:rsidR="00841602" w:rsidRPr="00841602" w:rsidRDefault="00841602">
            <w:pPr>
              <w:numPr>
                <w:ilvl w:val="0"/>
                <w:numId w:val="5"/>
              </w:numPr>
              <w:ind w:hanging="360"/>
              <w:rPr>
                <w:rFonts w:ascii="Arial" w:hAnsi="Arial" w:cs="Arial"/>
                <w:sz w:val="24"/>
                <w:szCs w:val="24"/>
              </w:rPr>
            </w:pPr>
            <w:r w:rsidRPr="00841602">
              <w:rPr>
                <w:rFonts w:ascii="Arial" w:hAnsi="Arial" w:cs="Arial"/>
                <w:sz w:val="24"/>
                <w:szCs w:val="24"/>
              </w:rPr>
              <w:t>Reading in school opportunities</w:t>
            </w:r>
          </w:p>
          <w:p w:rsidR="009E1EEF" w:rsidRPr="00841602" w:rsidRDefault="00775439">
            <w:pPr>
              <w:numPr>
                <w:ilvl w:val="0"/>
                <w:numId w:val="5"/>
              </w:numPr>
              <w:ind w:hanging="360"/>
              <w:rPr>
                <w:rFonts w:ascii="Arial" w:hAnsi="Arial" w:cs="Arial"/>
                <w:sz w:val="24"/>
                <w:szCs w:val="24"/>
              </w:rPr>
            </w:pPr>
            <w:r w:rsidRPr="00841602">
              <w:rPr>
                <w:rFonts w:ascii="Arial" w:eastAsia="Arial" w:hAnsi="Arial" w:cs="Arial"/>
                <w:sz w:val="24"/>
                <w:szCs w:val="24"/>
              </w:rPr>
              <w:t xml:space="preserve">Careers fairs </w:t>
            </w:r>
            <w:r w:rsidRPr="00841602">
              <w:rPr>
                <w:rFonts w:ascii="Arial" w:hAnsi="Arial" w:cs="Arial"/>
                <w:sz w:val="24"/>
                <w:szCs w:val="24"/>
              </w:rPr>
              <w:t xml:space="preserve"> </w:t>
            </w:r>
          </w:p>
          <w:p w:rsidR="009E1EEF" w:rsidRDefault="00775439">
            <w:pPr>
              <w:numPr>
                <w:ilvl w:val="0"/>
                <w:numId w:val="5"/>
              </w:numPr>
              <w:ind w:hanging="360"/>
            </w:pPr>
            <w:r w:rsidRPr="00841602">
              <w:rPr>
                <w:rFonts w:ascii="Arial" w:eastAsia="Arial" w:hAnsi="Arial" w:cs="Arial"/>
                <w:sz w:val="24"/>
                <w:szCs w:val="24"/>
              </w:rPr>
              <w:t xml:space="preserve">Volunteering </w:t>
            </w:r>
            <w:r w:rsidR="00841602" w:rsidRPr="00841602">
              <w:rPr>
                <w:rFonts w:ascii="Arial" w:hAnsi="Arial" w:cs="Arial"/>
                <w:sz w:val="24"/>
                <w:szCs w:val="24"/>
              </w:rPr>
              <w:t>opportunities</w:t>
            </w:r>
          </w:p>
        </w:tc>
      </w:tr>
    </w:tbl>
    <w:p w:rsidR="00841602" w:rsidRDefault="00841602">
      <w:pPr>
        <w:spacing w:after="3"/>
        <w:ind w:left="-5" w:right="221" w:hanging="10"/>
        <w:rPr>
          <w:rFonts w:ascii="Arial" w:eastAsia="Arial" w:hAnsi="Arial" w:cs="Arial"/>
          <w:color w:val="0D0D0D"/>
          <w:sz w:val="24"/>
        </w:rPr>
      </w:pPr>
    </w:p>
    <w:p w:rsidR="00841602" w:rsidRDefault="00841602">
      <w:pPr>
        <w:spacing w:after="3"/>
        <w:ind w:left="-5" w:right="221" w:hanging="10"/>
        <w:rPr>
          <w:rFonts w:ascii="Arial" w:eastAsia="Arial" w:hAnsi="Arial" w:cs="Arial"/>
          <w:color w:val="0D0D0D"/>
          <w:sz w:val="24"/>
        </w:rPr>
      </w:pPr>
    </w:p>
    <w:p w:rsidR="009E1EEF" w:rsidRPr="00F669D2" w:rsidRDefault="00775439" w:rsidP="00F669D2">
      <w:pPr>
        <w:pStyle w:val="Heading3"/>
      </w:pPr>
      <w:r w:rsidRPr="00F669D2">
        <w:t xml:space="preserve">Activity in this academic year  </w:t>
      </w:r>
    </w:p>
    <w:p w:rsidR="009E1EEF" w:rsidRDefault="00775439">
      <w:pPr>
        <w:spacing w:after="3"/>
        <w:ind w:left="-5" w:right="221" w:hanging="10"/>
      </w:pPr>
      <w:r>
        <w:rPr>
          <w:rFonts w:ascii="Arial" w:eastAsia="Arial" w:hAnsi="Arial" w:cs="Arial"/>
          <w:color w:val="0D0D0D"/>
          <w:sz w:val="24"/>
        </w:rPr>
        <w:t xml:space="preserve">This details how we intend to spend our pupil premium </w:t>
      </w:r>
      <w:r>
        <w:rPr>
          <w:rFonts w:ascii="Arial" w:eastAsia="Arial" w:hAnsi="Arial" w:cs="Arial"/>
          <w:sz w:val="24"/>
        </w:rPr>
        <w:t xml:space="preserve">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r>
        <w:t xml:space="preserve"> </w:t>
      </w:r>
    </w:p>
    <w:p w:rsidR="00841602" w:rsidRDefault="00841602">
      <w:pPr>
        <w:pStyle w:val="Heading3"/>
        <w:spacing w:after="145"/>
        <w:ind w:left="-5"/>
      </w:pPr>
    </w:p>
    <w:p w:rsidR="009E1EEF" w:rsidRDefault="00775439">
      <w:pPr>
        <w:pStyle w:val="Heading3"/>
        <w:spacing w:after="145"/>
        <w:ind w:left="-5"/>
      </w:pPr>
      <w:r>
        <w:t xml:space="preserve">Teaching   </w:t>
      </w:r>
    </w:p>
    <w:p w:rsidR="009E1EEF" w:rsidRDefault="00775439">
      <w:pPr>
        <w:spacing w:after="3"/>
        <w:ind w:left="-5" w:right="221" w:hanging="10"/>
      </w:pPr>
      <w:r>
        <w:rPr>
          <w:rFonts w:ascii="Arial" w:eastAsia="Arial" w:hAnsi="Arial" w:cs="Arial"/>
          <w:color w:val="0D0D0D"/>
          <w:sz w:val="24"/>
        </w:rPr>
        <w:t>Budgeted cost</w:t>
      </w:r>
      <w:r w:rsidRPr="00841602">
        <w:rPr>
          <w:rFonts w:ascii="Arial" w:eastAsia="Arial" w:hAnsi="Arial" w:cs="Arial"/>
          <w:sz w:val="24"/>
          <w:highlight w:val="yellow"/>
        </w:rPr>
        <w:t xml:space="preserve">: </w:t>
      </w:r>
      <w:r w:rsidRPr="00841602">
        <w:rPr>
          <w:rFonts w:ascii="Arial" w:eastAsia="Arial" w:hAnsi="Arial" w:cs="Arial"/>
          <w:b/>
          <w:sz w:val="24"/>
          <w:highlight w:val="yellow"/>
        </w:rPr>
        <w:t>£ 62800</w:t>
      </w:r>
      <w:r>
        <w:t xml:space="preserve"> </w:t>
      </w:r>
    </w:p>
    <w:tbl>
      <w:tblPr>
        <w:tblStyle w:val="TableGrid"/>
        <w:tblW w:w="9559" w:type="dxa"/>
        <w:tblInd w:w="28" w:type="dxa"/>
        <w:tblLayout w:type="fixed"/>
        <w:tblCellMar>
          <w:top w:w="19" w:type="dxa"/>
          <w:left w:w="108" w:type="dxa"/>
          <w:right w:w="16" w:type="dxa"/>
        </w:tblCellMar>
        <w:tblLook w:val="04A0" w:firstRow="1" w:lastRow="0" w:firstColumn="1" w:lastColumn="0" w:noHBand="0" w:noVBand="1"/>
      </w:tblPr>
      <w:tblGrid>
        <w:gridCol w:w="3653"/>
        <w:gridCol w:w="4531"/>
        <w:gridCol w:w="1375"/>
      </w:tblGrid>
      <w:tr w:rsidR="009E1EEF" w:rsidTr="00B75217">
        <w:trPr>
          <w:trHeight w:val="969"/>
        </w:trPr>
        <w:tc>
          <w:tcPr>
            <w:tcW w:w="3653"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29"/>
            </w:pPr>
            <w:r>
              <w:rPr>
                <w:rFonts w:ascii="Arial" w:eastAsia="Arial" w:hAnsi="Arial" w:cs="Arial"/>
                <w:b/>
                <w:color w:val="0D0D0D"/>
                <w:sz w:val="24"/>
              </w:rPr>
              <w:t xml:space="preserve">Activity </w:t>
            </w:r>
            <w:r>
              <w:t xml:space="preserve"> </w:t>
            </w:r>
          </w:p>
        </w:tc>
        <w:tc>
          <w:tcPr>
            <w:tcW w:w="4531"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28"/>
            </w:pPr>
            <w:r>
              <w:rPr>
                <w:rFonts w:ascii="Arial" w:eastAsia="Arial" w:hAnsi="Arial" w:cs="Arial"/>
                <w:b/>
                <w:color w:val="0D0D0D"/>
                <w:sz w:val="24"/>
              </w:rPr>
              <w:t xml:space="preserve">Evidence that supports this approach </w:t>
            </w:r>
            <w:r>
              <w:t xml:space="preserve"> </w:t>
            </w:r>
          </w:p>
        </w:tc>
        <w:tc>
          <w:tcPr>
            <w:tcW w:w="1375"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30"/>
            </w:pPr>
            <w:r>
              <w:rPr>
                <w:rFonts w:ascii="Arial" w:eastAsia="Arial" w:hAnsi="Arial" w:cs="Arial"/>
                <w:b/>
                <w:color w:val="0D0D0D"/>
                <w:sz w:val="24"/>
              </w:rPr>
              <w:t xml:space="preserve">Challenge number(s) addressed </w:t>
            </w:r>
          </w:p>
        </w:tc>
      </w:tr>
      <w:tr w:rsidR="009E1EEF" w:rsidTr="00B75217">
        <w:trPr>
          <w:trHeight w:val="5198"/>
        </w:trPr>
        <w:tc>
          <w:tcPr>
            <w:tcW w:w="3653" w:type="dxa"/>
            <w:tcBorders>
              <w:top w:val="single" w:sz="4" w:space="0" w:color="000000"/>
              <w:left w:val="single" w:sz="4" w:space="0" w:color="000000"/>
              <w:bottom w:val="single" w:sz="4" w:space="0" w:color="000000"/>
              <w:right w:val="single" w:sz="4" w:space="0" w:color="000000"/>
            </w:tcBorders>
          </w:tcPr>
          <w:p w:rsidR="00841602" w:rsidRDefault="00775439">
            <w:pPr>
              <w:spacing w:after="248"/>
              <w:ind w:right="37"/>
              <w:rPr>
                <w:rFonts w:ascii="Arial" w:eastAsia="Arial" w:hAnsi="Arial" w:cs="Arial"/>
                <w:sz w:val="24"/>
              </w:rPr>
            </w:pPr>
            <w:r>
              <w:rPr>
                <w:rFonts w:ascii="Arial" w:eastAsia="Arial" w:hAnsi="Arial" w:cs="Arial"/>
                <w:sz w:val="24"/>
              </w:rPr>
              <w:t>Embedding dialogic activities across the school curriculum</w:t>
            </w:r>
            <w:r w:rsidR="00841602">
              <w:rPr>
                <w:rFonts w:ascii="Arial" w:eastAsia="Arial" w:hAnsi="Arial" w:cs="Arial"/>
                <w:sz w:val="24"/>
              </w:rPr>
              <w:t xml:space="preserve">. </w:t>
            </w:r>
            <w:r>
              <w:rPr>
                <w:rFonts w:ascii="Arial" w:eastAsia="Arial" w:hAnsi="Arial" w:cs="Arial"/>
                <w:sz w:val="24"/>
              </w:rPr>
              <w:t>These can support pupils to articulate key ideas, consolidate understanding and extend vocabulary.</w:t>
            </w:r>
          </w:p>
          <w:p w:rsidR="009E1EEF" w:rsidRDefault="00841602">
            <w:pPr>
              <w:spacing w:after="248"/>
              <w:ind w:right="37"/>
            </w:pPr>
            <w:r>
              <w:rPr>
                <w:rFonts w:ascii="Arial" w:eastAsia="Arial" w:hAnsi="Arial" w:cs="Arial"/>
                <w:sz w:val="24"/>
              </w:rPr>
              <w:t>Develop language in FS and KS1 through high-quality adult interactions and building on best practice strategies through storytelling and routines.</w:t>
            </w:r>
            <w:r w:rsidR="00775439">
              <w:rPr>
                <w:rFonts w:ascii="Arial" w:eastAsia="Arial" w:hAnsi="Arial" w:cs="Arial"/>
                <w:sz w:val="24"/>
              </w:rPr>
              <w:t xml:space="preserve"> </w:t>
            </w:r>
            <w:r w:rsidR="00775439">
              <w:t xml:space="preserve"> </w:t>
            </w:r>
          </w:p>
          <w:p w:rsidR="009E1EEF" w:rsidRDefault="00841602">
            <w:pPr>
              <w:spacing w:after="128"/>
              <w:ind w:left="29"/>
            </w:pPr>
            <w:r>
              <w:rPr>
                <w:rFonts w:ascii="Arial" w:eastAsia="Arial" w:hAnsi="Arial" w:cs="Arial"/>
                <w:sz w:val="24"/>
              </w:rPr>
              <w:t>P</w:t>
            </w:r>
            <w:r w:rsidR="00775439">
              <w:rPr>
                <w:rFonts w:ascii="Arial" w:eastAsia="Arial" w:hAnsi="Arial" w:cs="Arial"/>
                <w:sz w:val="24"/>
              </w:rPr>
              <w:t xml:space="preserve">urchase resources and fund ongoing teacher training and release time.  </w:t>
            </w:r>
            <w:r w:rsidR="00775439">
              <w:t xml:space="preserve"> </w:t>
            </w:r>
          </w:p>
          <w:p w:rsidR="009E1EEF" w:rsidRDefault="00775439">
            <w:pPr>
              <w:spacing w:after="127" w:line="242" w:lineRule="auto"/>
              <w:ind w:left="29"/>
            </w:pPr>
            <w:r w:rsidRPr="009031C4">
              <w:rPr>
                <w:rFonts w:ascii="Arial" w:eastAsia="Arial" w:hAnsi="Arial" w:cs="Arial"/>
                <w:sz w:val="24"/>
              </w:rPr>
              <w:t>NELI</w:t>
            </w:r>
            <w:r w:rsidR="00841602" w:rsidRPr="009031C4">
              <w:rPr>
                <w:rFonts w:ascii="Arial" w:eastAsia="Arial" w:hAnsi="Arial" w:cs="Arial"/>
                <w:sz w:val="24"/>
              </w:rPr>
              <w:t>/Early Talk Boost</w:t>
            </w:r>
            <w:r w:rsidR="00841602">
              <w:rPr>
                <w:rFonts w:ascii="Arial" w:eastAsia="Arial" w:hAnsi="Arial" w:cs="Arial"/>
                <w:sz w:val="24"/>
              </w:rPr>
              <w:t xml:space="preserve"> </w:t>
            </w:r>
            <w:r>
              <w:rPr>
                <w:rFonts w:ascii="Arial" w:eastAsia="Arial" w:hAnsi="Arial" w:cs="Arial"/>
                <w:sz w:val="24"/>
              </w:rPr>
              <w:t>programme</w:t>
            </w:r>
            <w:r w:rsidR="00841602">
              <w:rPr>
                <w:rFonts w:ascii="Arial" w:eastAsia="Arial" w:hAnsi="Arial" w:cs="Arial"/>
                <w:sz w:val="24"/>
              </w:rPr>
              <w:t>s</w:t>
            </w:r>
            <w:r>
              <w:rPr>
                <w:rFonts w:ascii="Arial" w:eastAsia="Arial" w:hAnsi="Arial" w:cs="Arial"/>
                <w:sz w:val="24"/>
              </w:rPr>
              <w:t xml:space="preserve"> to support FS</w:t>
            </w:r>
            <w:r w:rsidR="00875C2E">
              <w:rPr>
                <w:rFonts w:ascii="Arial" w:eastAsia="Arial" w:hAnsi="Arial" w:cs="Arial"/>
                <w:sz w:val="24"/>
              </w:rPr>
              <w:t>.</w:t>
            </w:r>
            <w:r>
              <w:rPr>
                <w:rFonts w:ascii="Arial" w:eastAsia="Arial" w:hAnsi="Arial" w:cs="Arial"/>
                <w:sz w:val="24"/>
              </w:rPr>
              <w:t xml:space="preserve"> </w:t>
            </w:r>
            <w:r>
              <w:t xml:space="preserve"> </w:t>
            </w:r>
          </w:p>
          <w:p w:rsidR="00875C2E" w:rsidRDefault="00775439">
            <w:pPr>
              <w:ind w:left="29"/>
              <w:rPr>
                <w:rFonts w:ascii="Arial" w:eastAsia="Arial" w:hAnsi="Arial" w:cs="Arial"/>
                <w:sz w:val="24"/>
              </w:rPr>
            </w:pPr>
            <w:r>
              <w:rPr>
                <w:rFonts w:ascii="Arial" w:eastAsia="Arial" w:hAnsi="Arial" w:cs="Arial"/>
                <w:sz w:val="24"/>
              </w:rPr>
              <w:t>Vocabulary lists for all subjects and ‘magpie’ walls in every classroom.</w:t>
            </w:r>
          </w:p>
          <w:p w:rsidR="00875C2E" w:rsidRDefault="00875C2E">
            <w:pPr>
              <w:ind w:left="29"/>
              <w:rPr>
                <w:rFonts w:ascii="Arial" w:eastAsia="Arial" w:hAnsi="Arial" w:cs="Arial"/>
                <w:color w:val="FF0000"/>
                <w:sz w:val="24"/>
              </w:rPr>
            </w:pPr>
          </w:p>
          <w:p w:rsidR="009E1EEF" w:rsidRDefault="00875C2E">
            <w:pPr>
              <w:ind w:left="29"/>
            </w:pPr>
            <w:r w:rsidRPr="009031C4">
              <w:rPr>
                <w:rFonts w:ascii="Arial" w:eastAsia="Arial" w:hAnsi="Arial" w:cs="Arial"/>
                <w:color w:val="auto"/>
                <w:sz w:val="24"/>
              </w:rPr>
              <w:t>Engagement in English Hub programme</w:t>
            </w:r>
            <w:r w:rsidR="00775439" w:rsidRPr="009031C4">
              <w:rPr>
                <w:rFonts w:ascii="Arial" w:eastAsia="Arial" w:hAnsi="Arial" w:cs="Arial"/>
                <w:color w:val="auto"/>
                <w:sz w:val="24"/>
              </w:rPr>
              <w:t xml:space="preserve"> </w:t>
            </w:r>
            <w:r w:rsidR="00775439" w:rsidRPr="009031C4">
              <w:rPr>
                <w:color w:val="auto"/>
              </w:rPr>
              <w:t xml:space="preserve">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after="69"/>
              <w:ind w:left="28" w:right="57"/>
            </w:pPr>
            <w:r>
              <w:rPr>
                <w:rFonts w:ascii="Arial" w:eastAsia="Arial" w:hAnsi="Arial" w:cs="Arial"/>
                <w:sz w:val="24"/>
              </w:rPr>
              <w:t xml:space="preserve">There is a strong evidence base that suggests oral language interventions, including dialogic activities such as </w:t>
            </w:r>
            <w:r w:rsidR="009C3951">
              <w:rPr>
                <w:rFonts w:ascii="Arial" w:eastAsia="Arial" w:hAnsi="Arial" w:cs="Arial"/>
                <w:sz w:val="24"/>
              </w:rPr>
              <w:t>high-quality</w:t>
            </w:r>
            <w:r>
              <w:rPr>
                <w:rFonts w:ascii="Arial" w:eastAsia="Arial" w:hAnsi="Arial" w:cs="Arial"/>
                <w:sz w:val="24"/>
              </w:rPr>
              <w:t xml:space="preserve"> classroom discussion, are inexpensive to implement with high impacts on reading: </w:t>
            </w:r>
            <w:r>
              <w:t xml:space="preserve"> </w:t>
            </w:r>
          </w:p>
          <w:p w:rsidR="009E1EEF" w:rsidRDefault="003A3527">
            <w:pPr>
              <w:ind w:left="28"/>
            </w:pPr>
            <w:hyperlink r:id="rId7">
              <w:r w:rsidR="00775439">
                <w:rPr>
                  <w:rFonts w:ascii="Arial" w:eastAsia="Arial" w:hAnsi="Arial" w:cs="Arial"/>
                  <w:sz w:val="24"/>
                  <w:u w:val="single" w:color="000000"/>
                </w:rPr>
                <w:t>Oral language interventions | Toolki</w:t>
              </w:r>
            </w:hyperlink>
            <w:hyperlink r:id="rId8">
              <w:r w:rsidR="00775439">
                <w:rPr>
                  <w:rFonts w:ascii="Arial" w:eastAsia="Arial" w:hAnsi="Arial" w:cs="Arial"/>
                  <w:sz w:val="24"/>
                  <w:u w:val="single" w:color="000000"/>
                </w:rPr>
                <w:t>t</w:t>
              </w:r>
            </w:hyperlink>
            <w:hyperlink r:id="rId9">
              <w:r w:rsidR="00775439">
                <w:rPr>
                  <w:rFonts w:ascii="Arial" w:eastAsia="Arial" w:hAnsi="Arial" w:cs="Arial"/>
                  <w:sz w:val="24"/>
                </w:rPr>
                <w:t xml:space="preserve"> </w:t>
              </w:r>
            </w:hyperlink>
            <w:hyperlink r:id="rId10">
              <w:r w:rsidR="00775439">
                <w:t xml:space="preserve"> </w:t>
              </w:r>
            </w:hyperlink>
          </w:p>
          <w:p w:rsidR="009E1EEF" w:rsidRDefault="003A3527">
            <w:pPr>
              <w:ind w:left="28"/>
            </w:pPr>
            <w:hyperlink r:id="rId11">
              <w:r w:rsidR="00775439">
                <w:rPr>
                  <w:rFonts w:ascii="Arial" w:eastAsia="Arial" w:hAnsi="Arial" w:cs="Arial"/>
                  <w:sz w:val="24"/>
                  <w:u w:val="single" w:color="000000"/>
                </w:rPr>
                <w:t>Strand | Education Endowmen</w:t>
              </w:r>
            </w:hyperlink>
            <w:hyperlink r:id="rId12">
              <w:r w:rsidR="00775439">
                <w:rPr>
                  <w:rFonts w:ascii="Arial" w:eastAsia="Arial" w:hAnsi="Arial" w:cs="Arial"/>
                  <w:sz w:val="24"/>
                  <w:u w:val="single" w:color="000000"/>
                </w:rPr>
                <w:t>t</w:t>
              </w:r>
            </w:hyperlink>
            <w:hyperlink r:id="rId13">
              <w:r w:rsidR="00775439">
                <w:rPr>
                  <w:rFonts w:ascii="Arial" w:eastAsia="Arial" w:hAnsi="Arial" w:cs="Arial"/>
                  <w:sz w:val="24"/>
                </w:rPr>
                <w:t xml:space="preserve"> </w:t>
              </w:r>
            </w:hyperlink>
            <w:hyperlink r:id="rId14">
              <w:r w:rsidR="00775439">
                <w:t xml:space="preserve"> </w:t>
              </w:r>
            </w:hyperlink>
          </w:p>
          <w:p w:rsidR="009E1EEF" w:rsidRDefault="003A3527">
            <w:pPr>
              <w:ind w:left="28"/>
            </w:pPr>
            <w:hyperlink r:id="rId15">
              <w:r w:rsidR="00775439">
                <w:rPr>
                  <w:rFonts w:ascii="Arial" w:eastAsia="Arial" w:hAnsi="Arial" w:cs="Arial"/>
                  <w:sz w:val="24"/>
                  <w:u w:val="single" w:color="000000"/>
                </w:rPr>
                <w:t>Foundation | EE</w:t>
              </w:r>
            </w:hyperlink>
            <w:hyperlink r:id="rId16">
              <w:r w:rsidR="00775439">
                <w:rPr>
                  <w:rFonts w:ascii="Arial" w:eastAsia="Arial" w:hAnsi="Arial" w:cs="Arial"/>
                  <w:sz w:val="24"/>
                  <w:u w:val="single" w:color="000000"/>
                </w:rPr>
                <w:t>F</w:t>
              </w:r>
            </w:hyperlink>
            <w:hyperlink r:id="rId17">
              <w:r w:rsidR="00775439">
                <w:rPr>
                  <w:rFonts w:ascii="Arial" w:eastAsia="Arial" w:hAnsi="Arial" w:cs="Arial"/>
                  <w:color w:val="FF0000"/>
                  <w:sz w:val="24"/>
                </w:rPr>
                <w:t xml:space="preserve"> </w:t>
              </w:r>
            </w:hyperlink>
            <w:hyperlink r:id="rId18">
              <w:r w:rsidR="00775439">
                <w:t xml:space="preserve"> </w:t>
              </w:r>
            </w:hyperlink>
          </w:p>
          <w:p w:rsidR="00841602" w:rsidRDefault="00841602">
            <w:pPr>
              <w:ind w:left="28"/>
            </w:pPr>
          </w:p>
          <w:p w:rsidR="00841602" w:rsidRDefault="00841602">
            <w:pPr>
              <w:ind w:left="28"/>
              <w:rPr>
                <w:rFonts w:ascii="Arial" w:hAnsi="Arial" w:cs="Arial"/>
                <w:sz w:val="24"/>
                <w:szCs w:val="24"/>
              </w:rPr>
            </w:pPr>
            <w:r w:rsidRPr="00841602">
              <w:rPr>
                <w:rFonts w:ascii="Arial" w:hAnsi="Arial" w:cs="Arial"/>
                <w:sz w:val="24"/>
                <w:szCs w:val="24"/>
              </w:rPr>
              <w:t>Ofsted Research Review Series Best Start in Life Parts 1-</w:t>
            </w:r>
            <w:r>
              <w:rPr>
                <w:rFonts w:ascii="Arial" w:hAnsi="Arial" w:cs="Arial"/>
                <w:sz w:val="24"/>
                <w:szCs w:val="24"/>
              </w:rPr>
              <w:t xml:space="preserve"> </w:t>
            </w:r>
            <w:r w:rsidRPr="00841602">
              <w:rPr>
                <w:rFonts w:ascii="Arial" w:hAnsi="Arial" w:cs="Arial"/>
                <w:sz w:val="24"/>
                <w:szCs w:val="24"/>
              </w:rPr>
              <w:t>4</w:t>
            </w:r>
            <w:r w:rsidR="00875C2E">
              <w:rPr>
                <w:rFonts w:ascii="Arial" w:hAnsi="Arial" w:cs="Arial"/>
                <w:sz w:val="24"/>
                <w:szCs w:val="24"/>
              </w:rPr>
              <w:t xml:space="preserve">: </w:t>
            </w:r>
            <w:hyperlink r:id="rId19" w:anchor="based-on-this-research-review-high-quality-curriculum-and-pedagogy-may-have-the-following-features" w:history="1">
              <w:r w:rsidR="00875C2E" w:rsidRPr="003A7243">
                <w:rPr>
                  <w:rStyle w:val="Hyperlink"/>
                  <w:rFonts w:ascii="Arial" w:hAnsi="Arial" w:cs="Arial"/>
                  <w:sz w:val="24"/>
                  <w:szCs w:val="24"/>
                </w:rPr>
                <w:t>https://www.gov.uk/government/publications/best-start-in-life-a-research-review-for-early-years/best-start-in-life-part-1-setting-the-scene#based-on-this-research-review-high-quality-curriculum-and-pedagogy-may-have-the-following-features</w:t>
              </w:r>
            </w:hyperlink>
          </w:p>
          <w:p w:rsidR="00875C2E" w:rsidRPr="00841602" w:rsidRDefault="00875C2E">
            <w:pPr>
              <w:ind w:left="28"/>
              <w:rPr>
                <w:rFonts w:ascii="Arial" w:hAnsi="Arial" w:cs="Arial"/>
                <w:sz w:val="24"/>
                <w:szCs w:val="24"/>
              </w:rPr>
            </w:pPr>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30"/>
            </w:pPr>
            <w:r>
              <w:rPr>
                <w:rFonts w:ascii="Arial" w:eastAsia="Arial" w:hAnsi="Arial" w:cs="Arial"/>
              </w:rPr>
              <w:t xml:space="preserve">1 </w:t>
            </w:r>
            <w:r>
              <w:t xml:space="preserve"> </w:t>
            </w:r>
          </w:p>
        </w:tc>
      </w:tr>
      <w:tr w:rsidR="009E1EEF" w:rsidTr="00B75217">
        <w:trPr>
          <w:trHeight w:val="3490"/>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spacing w:after="128" w:line="241" w:lineRule="auto"/>
              <w:ind w:right="37"/>
            </w:pPr>
            <w:r>
              <w:rPr>
                <w:rFonts w:ascii="Arial" w:eastAsia="Arial" w:hAnsi="Arial" w:cs="Arial"/>
                <w:sz w:val="24"/>
              </w:rPr>
              <w:lastRenderedPageBreak/>
              <w:t xml:space="preserve">Enhancement of our maths teaching and curriculum planning in line with DfE and EEF guidance. </w:t>
            </w:r>
            <w:r>
              <w:t xml:space="preserve"> </w:t>
            </w:r>
          </w:p>
          <w:p w:rsidR="009E1EEF" w:rsidRDefault="00775439">
            <w:pPr>
              <w:spacing w:after="4"/>
            </w:pPr>
            <w:r>
              <w:rPr>
                <w:rFonts w:ascii="Arial" w:eastAsia="Arial" w:hAnsi="Arial" w:cs="Arial"/>
                <w:sz w:val="24"/>
              </w:rPr>
              <w:t xml:space="preserve">We will fund teacher release time to embed key elements of guidance in school and to access resources and CPD Maths lead to support </w:t>
            </w:r>
          </w:p>
          <w:p w:rsidR="009E1EEF" w:rsidRDefault="00775439">
            <w:r>
              <w:rPr>
                <w:rFonts w:ascii="Arial" w:eastAsia="Arial" w:hAnsi="Arial" w:cs="Arial"/>
                <w:sz w:val="24"/>
              </w:rPr>
              <w:t xml:space="preserve">staff </w:t>
            </w:r>
            <w:r>
              <w:t xml:space="preserve">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after="71"/>
              <w:ind w:left="28"/>
            </w:pPr>
            <w:r>
              <w:rPr>
                <w:rFonts w:ascii="Arial" w:eastAsia="Arial" w:hAnsi="Arial" w:cs="Arial"/>
                <w:sz w:val="24"/>
              </w:rPr>
              <w:t xml:space="preserve">The DfE non-statutory guidance has been produced in conjunction with the National Centre for Excellence in the Teaching of Mathematics, drawing on evidence-based approaches:  </w:t>
            </w:r>
            <w:r>
              <w:t xml:space="preserve"> </w:t>
            </w:r>
          </w:p>
          <w:p w:rsidR="009E1EEF" w:rsidRDefault="003A3527">
            <w:pPr>
              <w:ind w:left="28"/>
            </w:pPr>
            <w:hyperlink r:id="rId20">
              <w:r w:rsidR="00775439">
                <w:rPr>
                  <w:rFonts w:ascii="Arial" w:eastAsia="Arial" w:hAnsi="Arial" w:cs="Arial"/>
                  <w:color w:val="0070C0"/>
                  <w:sz w:val="24"/>
                  <w:u w:val="single" w:color="0070C0"/>
                </w:rPr>
                <w:t>Maths_guidance_KS_1_and_2.pd</w:t>
              </w:r>
            </w:hyperlink>
            <w:hyperlink r:id="rId21">
              <w:r w:rsidR="00775439">
                <w:rPr>
                  <w:rFonts w:ascii="Arial" w:eastAsia="Arial" w:hAnsi="Arial" w:cs="Arial"/>
                  <w:color w:val="0070C0"/>
                  <w:sz w:val="24"/>
                  <w:u w:val="single" w:color="0070C0"/>
                </w:rPr>
                <w:t>f</w:t>
              </w:r>
            </w:hyperlink>
            <w:hyperlink r:id="rId22">
              <w:r w:rsidR="00775439">
                <w:rPr>
                  <w:rFonts w:ascii="Arial" w:eastAsia="Arial" w:hAnsi="Arial" w:cs="Arial"/>
                  <w:color w:val="0070C0"/>
                  <w:sz w:val="24"/>
                </w:rPr>
                <w:t xml:space="preserve"> </w:t>
              </w:r>
            </w:hyperlink>
            <w:hyperlink r:id="rId23">
              <w:r w:rsidR="00775439">
                <w:t xml:space="preserve"> </w:t>
              </w:r>
            </w:hyperlink>
          </w:p>
          <w:p w:rsidR="009E1EEF" w:rsidRDefault="003A3527">
            <w:pPr>
              <w:spacing w:after="85"/>
              <w:ind w:left="28"/>
            </w:pPr>
            <w:hyperlink r:id="rId24">
              <w:r w:rsidR="00775439">
                <w:rPr>
                  <w:rFonts w:ascii="Arial" w:eastAsia="Arial" w:hAnsi="Arial" w:cs="Arial"/>
                  <w:color w:val="0070C0"/>
                  <w:sz w:val="24"/>
                  <w:u w:val="single" w:color="0070C0"/>
                </w:rPr>
                <w:t>(publishing.service.gov.uk</w:t>
              </w:r>
            </w:hyperlink>
            <w:hyperlink r:id="rId25">
              <w:r w:rsidR="00775439">
                <w:rPr>
                  <w:rFonts w:ascii="Arial" w:eastAsia="Arial" w:hAnsi="Arial" w:cs="Arial"/>
                  <w:color w:val="0070C0"/>
                  <w:sz w:val="24"/>
                  <w:u w:val="single" w:color="0070C0"/>
                </w:rPr>
                <w:t>)</w:t>
              </w:r>
            </w:hyperlink>
            <w:hyperlink r:id="rId26">
              <w:r w:rsidR="00775439">
                <w:rPr>
                  <w:rFonts w:ascii="Arial" w:eastAsia="Arial" w:hAnsi="Arial" w:cs="Arial"/>
                  <w:color w:val="0070C0"/>
                  <w:sz w:val="24"/>
                </w:rPr>
                <w:t xml:space="preserve"> </w:t>
              </w:r>
            </w:hyperlink>
            <w:hyperlink r:id="rId27">
              <w:r w:rsidR="00775439">
                <w:t xml:space="preserve"> </w:t>
              </w:r>
            </w:hyperlink>
          </w:p>
          <w:p w:rsidR="009E1EEF" w:rsidRDefault="00775439">
            <w:pPr>
              <w:ind w:left="28"/>
            </w:pPr>
            <w:r>
              <w:rPr>
                <w:rFonts w:ascii="Arial" w:eastAsia="Arial" w:hAnsi="Arial" w:cs="Arial"/>
                <w:sz w:val="24"/>
              </w:rPr>
              <w:t xml:space="preserve">The EEF guidance is based on a range of the best available evidence:  </w:t>
            </w:r>
            <w:hyperlink r:id="rId28">
              <w:r>
                <w:rPr>
                  <w:rFonts w:ascii="Arial" w:eastAsia="Arial" w:hAnsi="Arial" w:cs="Arial"/>
                  <w:color w:val="0070C0"/>
                  <w:sz w:val="24"/>
                  <w:u w:val="single" w:color="0070C0"/>
                </w:rPr>
                <w:t>Improving</w:t>
              </w:r>
            </w:hyperlink>
            <w:hyperlink r:id="rId29">
              <w:r>
                <w:rPr>
                  <w:rFonts w:ascii="Arial" w:eastAsia="Arial" w:hAnsi="Arial" w:cs="Arial"/>
                  <w:color w:val="0070C0"/>
                  <w:sz w:val="24"/>
                </w:rPr>
                <w:t xml:space="preserve"> </w:t>
              </w:r>
            </w:hyperlink>
            <w:hyperlink r:id="rId30">
              <w:r>
                <w:rPr>
                  <w:rFonts w:ascii="Arial" w:eastAsia="Arial" w:hAnsi="Arial" w:cs="Arial"/>
                  <w:color w:val="0070C0"/>
                  <w:sz w:val="24"/>
                  <w:u w:val="single" w:color="0070C0"/>
                </w:rPr>
                <w:t>Mathematics in Key Stage</w:t>
              </w:r>
            </w:hyperlink>
            <w:hyperlink r:id="rId31">
              <w:r>
                <w:rPr>
                  <w:rFonts w:ascii="Arial" w:eastAsia="Arial" w:hAnsi="Arial" w:cs="Arial"/>
                  <w:color w:val="0070C0"/>
                  <w:sz w:val="24"/>
                  <w:u w:val="single" w:color="0070C0"/>
                </w:rPr>
                <w:t>s</w:t>
              </w:r>
            </w:hyperlink>
            <w:hyperlink r:id="rId32">
              <w:r>
                <w:rPr>
                  <w:rFonts w:ascii="Arial" w:eastAsia="Arial" w:hAnsi="Arial" w:cs="Arial"/>
                  <w:color w:val="0070C0"/>
                  <w:sz w:val="24"/>
                </w:rPr>
                <w:t xml:space="preserve"> </w:t>
              </w:r>
            </w:hyperlink>
            <w:hyperlink r:id="rId33">
              <w:r>
                <w:rPr>
                  <w:rFonts w:ascii="Arial" w:eastAsia="Arial" w:hAnsi="Arial" w:cs="Arial"/>
                  <w:color w:val="0070C0"/>
                  <w:sz w:val="24"/>
                  <w:u w:val="single" w:color="0070C0"/>
                </w:rPr>
                <w:t xml:space="preserve">2 and </w:t>
              </w:r>
            </w:hyperlink>
            <w:hyperlink r:id="rId34">
              <w:r>
                <w:rPr>
                  <w:rFonts w:ascii="Arial" w:eastAsia="Arial" w:hAnsi="Arial" w:cs="Arial"/>
                  <w:color w:val="0070C0"/>
                  <w:sz w:val="24"/>
                  <w:u w:val="single" w:color="0070C0"/>
                </w:rPr>
                <w:t>3</w:t>
              </w:r>
            </w:hyperlink>
            <w:hyperlink r:id="rId35">
              <w:r>
                <w:rPr>
                  <w:rFonts w:ascii="Arial" w:eastAsia="Arial" w:hAnsi="Arial" w:cs="Arial"/>
                  <w:sz w:val="24"/>
                </w:rPr>
                <w:t xml:space="preserve"> </w:t>
              </w:r>
            </w:hyperlink>
            <w:hyperlink r:id="rId36">
              <w:r>
                <w:t xml:space="preserve"> </w:t>
              </w:r>
            </w:hyperlink>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30"/>
            </w:pPr>
            <w:r>
              <w:rPr>
                <w:rFonts w:ascii="Arial" w:eastAsia="Arial" w:hAnsi="Arial" w:cs="Arial"/>
                <w:sz w:val="24"/>
              </w:rPr>
              <w:t xml:space="preserve">3 </w:t>
            </w:r>
            <w:r>
              <w:t xml:space="preserve"> </w:t>
            </w:r>
          </w:p>
        </w:tc>
      </w:tr>
      <w:tr w:rsidR="009E1EEF" w:rsidTr="00B75217">
        <w:trPr>
          <w:trHeight w:val="3488"/>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RWI Training for all staff to ensure there is a consistent, systematic approach to phonics and reading outcomes improve.</w:t>
            </w:r>
            <w:r w:rsidR="009031C4">
              <w:rPr>
                <w:rFonts w:ascii="Arial" w:eastAsia="Arial" w:hAnsi="Arial" w:cs="Arial"/>
                <w:sz w:val="24"/>
              </w:rPr>
              <w:t xml:space="preserve"> Engage with English hub training for RWI.  One to One tuition training in Phonics for TAs</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ind w:left="28" w:right="42"/>
              <w:rPr>
                <w:rFonts w:ascii="Arial" w:eastAsia="Arial" w:hAnsi="Arial" w:cs="Arial"/>
                <w:sz w:val="24"/>
              </w:rPr>
            </w:pPr>
            <w:r>
              <w:rPr>
                <w:rFonts w:ascii="Arial" w:eastAsia="Arial" w:hAnsi="Arial" w:cs="Arial"/>
                <w:sz w:val="24"/>
              </w:rPr>
              <w:t xml:space="preserve">Phonics approaches have a strong evidence base that indicates a positive impact on the accuracy of word reading (though not necessarily comprehension), particularly for disadvantaged pupils: </w:t>
            </w:r>
            <w:hyperlink r:id="rId37" w:history="1">
              <w:r w:rsidR="00875C2E" w:rsidRPr="003A7243">
                <w:rPr>
                  <w:rStyle w:val="Hyperlink"/>
                  <w:rFonts w:ascii="Arial" w:eastAsia="Arial" w:hAnsi="Arial" w:cs="Arial"/>
                  <w:sz w:val="24"/>
                </w:rPr>
                <w:t>https://educationendowmentfoundation.org.uk/education-evidence/teaching-learning-toolkit/phonics</w:t>
              </w:r>
            </w:hyperlink>
          </w:p>
          <w:p w:rsidR="00875C2E" w:rsidRDefault="00875C2E">
            <w:pPr>
              <w:ind w:left="28" w:right="42"/>
              <w:rPr>
                <w:rFonts w:ascii="Arial" w:eastAsia="Arial" w:hAnsi="Arial" w:cs="Arial"/>
                <w:sz w:val="24"/>
              </w:rPr>
            </w:pPr>
          </w:p>
          <w:p w:rsidR="00875C2E" w:rsidRDefault="00875C2E">
            <w:pPr>
              <w:ind w:left="28" w:right="42"/>
            </w:pPr>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30"/>
            </w:pPr>
            <w:r>
              <w:rPr>
                <w:rFonts w:ascii="Arial" w:eastAsia="Arial" w:hAnsi="Arial" w:cs="Arial"/>
                <w:sz w:val="24"/>
              </w:rPr>
              <w:t xml:space="preserve">2 </w:t>
            </w:r>
          </w:p>
        </w:tc>
      </w:tr>
      <w:tr w:rsidR="009E1EEF" w:rsidTr="00B75217">
        <w:trPr>
          <w:trHeight w:val="3490"/>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9" w:right="38"/>
            </w:pPr>
            <w:r>
              <w:rPr>
                <w:rFonts w:ascii="Arial" w:eastAsia="Arial" w:hAnsi="Arial" w:cs="Arial"/>
                <w:sz w:val="24"/>
              </w:rPr>
              <w:t>Implement effective assessment package</w:t>
            </w:r>
            <w:r w:rsidR="009C3951">
              <w:rPr>
                <w:rFonts w:ascii="Arial" w:eastAsia="Arial" w:hAnsi="Arial" w:cs="Arial"/>
                <w:sz w:val="24"/>
              </w:rPr>
              <w:t xml:space="preserve"> and moderation</w:t>
            </w:r>
            <w:r>
              <w:rPr>
                <w:rFonts w:ascii="Arial" w:eastAsia="Arial" w:hAnsi="Arial" w:cs="Arial"/>
                <w:sz w:val="24"/>
              </w:rPr>
              <w:t xml:space="preserve"> </w:t>
            </w:r>
            <w:r w:rsidR="009C3951">
              <w:rPr>
                <w:rFonts w:ascii="Arial" w:eastAsia="Arial" w:hAnsi="Arial" w:cs="Arial"/>
                <w:sz w:val="24"/>
              </w:rPr>
              <w:t xml:space="preserve">across all year groups </w:t>
            </w:r>
            <w:r>
              <w:rPr>
                <w:rFonts w:ascii="Arial" w:eastAsia="Arial" w:hAnsi="Arial" w:cs="Arial"/>
                <w:sz w:val="24"/>
              </w:rPr>
              <w:t xml:space="preserve">to ensure accuracy of teacher judgements and rigor around closing gaps - </w:t>
            </w:r>
            <w:proofErr w:type="spellStart"/>
            <w:r>
              <w:rPr>
                <w:rFonts w:ascii="Arial" w:eastAsia="Arial" w:hAnsi="Arial" w:cs="Arial"/>
                <w:sz w:val="24"/>
              </w:rPr>
              <w:t>Pixl</w:t>
            </w:r>
            <w:proofErr w:type="spellEnd"/>
            <w:r>
              <w:rPr>
                <w:rFonts w:ascii="Arial" w:eastAsia="Arial" w:hAnsi="Arial" w:cs="Arial"/>
                <w:sz w:val="24"/>
              </w:rPr>
              <w:t xml:space="preserve">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after="60"/>
              <w:ind w:left="58"/>
            </w:pPr>
            <w:r>
              <w:rPr>
                <w:rFonts w:ascii="Arial" w:eastAsia="Arial" w:hAnsi="Arial" w:cs="Arial"/>
                <w:sz w:val="24"/>
              </w:rPr>
              <w:t>Th</w:t>
            </w:r>
            <w:r w:rsidR="009C3951">
              <w:rPr>
                <w:rFonts w:ascii="Arial" w:eastAsia="Arial" w:hAnsi="Arial" w:cs="Arial"/>
                <w:sz w:val="24"/>
              </w:rPr>
              <w:t>is</w:t>
            </w:r>
            <w:r>
              <w:rPr>
                <w:rFonts w:ascii="Arial" w:eastAsia="Arial" w:hAnsi="Arial" w:cs="Arial"/>
                <w:sz w:val="24"/>
              </w:rPr>
              <w:t xml:space="preserve"> allows staff to accurately assess children and set targets from starting points, implementing appropriate and robust intervention. </w:t>
            </w:r>
          </w:p>
          <w:p w:rsidR="009E1EEF" w:rsidRDefault="00775439">
            <w:pPr>
              <w:spacing w:after="40"/>
              <w:ind w:left="58"/>
            </w:pPr>
            <w:r>
              <w:rPr>
                <w:rFonts w:ascii="Arial" w:eastAsia="Arial" w:hAnsi="Arial" w:cs="Arial"/>
                <w:sz w:val="24"/>
              </w:rPr>
              <w:t xml:space="preserve"> </w:t>
            </w:r>
          </w:p>
          <w:p w:rsidR="009E1EEF" w:rsidRPr="00875C2E" w:rsidRDefault="003A3527">
            <w:pPr>
              <w:ind w:left="58"/>
              <w:rPr>
                <w:rFonts w:ascii="Arial" w:hAnsi="Arial" w:cs="Arial"/>
                <w:sz w:val="24"/>
                <w:szCs w:val="24"/>
              </w:rPr>
            </w:pPr>
            <w:hyperlink r:id="rId38" w:history="1">
              <w:r w:rsidR="00875C2E" w:rsidRPr="00875C2E">
                <w:rPr>
                  <w:rStyle w:val="Hyperlink"/>
                  <w:rFonts w:ascii="Arial" w:hAnsi="Arial" w:cs="Arial"/>
                  <w:sz w:val="24"/>
                  <w:szCs w:val="24"/>
                </w:rPr>
                <w:t>https://educationendowmentfoundation.org.uk/education-evidence/teaching-learning-toolkit/within-class-attainment-grouping</w:t>
              </w:r>
            </w:hyperlink>
          </w:p>
          <w:p w:rsidR="00875C2E" w:rsidRDefault="00875C2E">
            <w:pPr>
              <w:ind w:left="58"/>
            </w:pPr>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58"/>
            </w:pPr>
            <w:r>
              <w:rPr>
                <w:rFonts w:ascii="Arial" w:eastAsia="Arial" w:hAnsi="Arial" w:cs="Arial"/>
                <w:sz w:val="24"/>
              </w:rPr>
              <w:t xml:space="preserve">5 </w:t>
            </w:r>
          </w:p>
        </w:tc>
      </w:tr>
      <w:tr w:rsidR="009E1EEF" w:rsidTr="00B75217">
        <w:trPr>
          <w:trHeight w:val="4331"/>
        </w:trPr>
        <w:tc>
          <w:tcPr>
            <w:tcW w:w="3653" w:type="dxa"/>
            <w:tcBorders>
              <w:top w:val="single" w:sz="4" w:space="0" w:color="000000"/>
              <w:left w:val="single" w:sz="4" w:space="0" w:color="000000"/>
              <w:bottom w:val="single" w:sz="4" w:space="0" w:color="000000"/>
              <w:right w:val="single" w:sz="4" w:space="0" w:color="000000"/>
            </w:tcBorders>
          </w:tcPr>
          <w:p w:rsidR="009C3951" w:rsidRDefault="00775439">
            <w:pPr>
              <w:spacing w:after="13"/>
              <w:ind w:left="29" w:right="25"/>
              <w:rPr>
                <w:rFonts w:ascii="Arial" w:eastAsia="Arial" w:hAnsi="Arial" w:cs="Arial"/>
                <w:sz w:val="24"/>
              </w:rPr>
            </w:pPr>
            <w:r>
              <w:rPr>
                <w:rFonts w:ascii="Arial" w:eastAsia="Arial" w:hAnsi="Arial" w:cs="Arial"/>
                <w:sz w:val="24"/>
              </w:rPr>
              <w:lastRenderedPageBreak/>
              <w:t xml:space="preserve">Improve the quality of social and emotional (SEL) learning </w:t>
            </w:r>
            <w:r w:rsidR="009C3951">
              <w:rPr>
                <w:rFonts w:ascii="Arial" w:eastAsia="Arial" w:hAnsi="Arial" w:cs="Arial"/>
                <w:sz w:val="24"/>
              </w:rPr>
              <w:t xml:space="preserve">through zones of regulations, Behaviour Box intervention </w:t>
            </w:r>
            <w:r>
              <w:rPr>
                <w:rFonts w:ascii="Arial" w:eastAsia="Arial" w:hAnsi="Arial" w:cs="Arial"/>
                <w:sz w:val="24"/>
              </w:rPr>
              <w:t>and trauma informed practice</w:t>
            </w:r>
            <w:r w:rsidR="009C3951">
              <w:rPr>
                <w:rFonts w:ascii="Arial" w:eastAsia="Arial" w:hAnsi="Arial" w:cs="Arial"/>
                <w:sz w:val="24"/>
              </w:rPr>
              <w:t>.</w:t>
            </w:r>
          </w:p>
          <w:p w:rsidR="009C3951" w:rsidRDefault="009C3951">
            <w:pPr>
              <w:spacing w:after="13"/>
              <w:ind w:left="29" w:right="25"/>
              <w:rPr>
                <w:rFonts w:ascii="Arial" w:eastAsia="Arial" w:hAnsi="Arial" w:cs="Arial"/>
                <w:sz w:val="24"/>
              </w:rPr>
            </w:pPr>
          </w:p>
          <w:p w:rsidR="009E1EEF" w:rsidRDefault="009C3951">
            <w:pPr>
              <w:spacing w:after="13"/>
              <w:ind w:left="29" w:right="25"/>
            </w:pPr>
            <w:r>
              <w:rPr>
                <w:rFonts w:ascii="Arial" w:eastAsia="Arial" w:hAnsi="Arial" w:cs="Arial"/>
                <w:sz w:val="24"/>
              </w:rPr>
              <w:t xml:space="preserve">Revisit </w:t>
            </w:r>
            <w:proofErr w:type="spellStart"/>
            <w:r>
              <w:rPr>
                <w:rFonts w:ascii="Arial" w:eastAsia="Arial" w:hAnsi="Arial" w:cs="Arial"/>
                <w:sz w:val="24"/>
              </w:rPr>
              <w:t>TiP</w:t>
            </w:r>
            <w:proofErr w:type="spellEnd"/>
            <w:r>
              <w:rPr>
                <w:rFonts w:ascii="Arial" w:eastAsia="Arial" w:hAnsi="Arial" w:cs="Arial"/>
                <w:sz w:val="24"/>
              </w:rPr>
              <w:t xml:space="preserve"> and Inclusion training</w:t>
            </w:r>
            <w:r w:rsidR="00775439">
              <w:rPr>
                <w:rFonts w:ascii="Arial" w:eastAsia="Arial" w:hAnsi="Arial" w:cs="Arial"/>
                <w:sz w:val="24"/>
              </w:rPr>
              <w:t xml:space="preserve"> </w:t>
            </w:r>
            <w:r>
              <w:rPr>
                <w:rFonts w:ascii="Arial" w:eastAsia="Arial" w:hAnsi="Arial" w:cs="Arial"/>
                <w:sz w:val="24"/>
              </w:rPr>
              <w:t>so all staff refresh their skills.</w:t>
            </w:r>
            <w:r w:rsidR="00775439">
              <w:t xml:space="preserve"> </w:t>
            </w:r>
          </w:p>
          <w:p w:rsidR="009E1EEF" w:rsidRDefault="00775439" w:rsidP="009C3951">
            <w:pPr>
              <w:spacing w:after="211"/>
            </w:pPr>
            <w:r>
              <w:rPr>
                <w:rFonts w:ascii="Arial" w:eastAsia="Arial" w:hAnsi="Arial" w:cs="Arial"/>
                <w:sz w:val="24"/>
              </w:rPr>
              <w:t xml:space="preserve"> </w:t>
            </w:r>
            <w:r>
              <w:t xml:space="preserve">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after="73" w:line="241" w:lineRule="auto"/>
              <w:ind w:left="58"/>
            </w:pPr>
            <w:r>
              <w:rPr>
                <w:rFonts w:ascii="Arial" w:eastAsia="Arial" w:hAnsi="Arial" w:cs="Arial"/>
                <w:sz w:val="24"/>
              </w:rPr>
              <w:t xml:space="preserve">There is extensive evidence associating childhood social and emotional skills with improved outcomes at school and in later life (e.g., improved academic performance, attitudes, behaviour and relationships with peers): </w:t>
            </w:r>
            <w:r>
              <w:t xml:space="preserve"> </w:t>
            </w:r>
          </w:p>
          <w:p w:rsidR="009E1EEF" w:rsidRDefault="00775439">
            <w:pPr>
              <w:ind w:left="58"/>
            </w:pPr>
            <w:r>
              <w:rPr>
                <w:rFonts w:ascii="Arial" w:eastAsia="Arial" w:hAnsi="Arial" w:cs="Arial"/>
                <w:sz w:val="24"/>
              </w:rPr>
              <w:t xml:space="preserve"> </w:t>
            </w:r>
            <w:r>
              <w:t xml:space="preserve"> </w:t>
            </w:r>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58"/>
            </w:pPr>
            <w:r>
              <w:rPr>
                <w:rFonts w:ascii="Arial" w:eastAsia="Arial" w:hAnsi="Arial" w:cs="Arial"/>
                <w:sz w:val="24"/>
              </w:rPr>
              <w:t xml:space="preserve">4 </w:t>
            </w:r>
            <w:r>
              <w:t xml:space="preserve"> </w:t>
            </w:r>
          </w:p>
        </w:tc>
      </w:tr>
      <w:tr w:rsidR="009E1EEF" w:rsidTr="00B75217">
        <w:trPr>
          <w:trHeight w:val="2197"/>
        </w:trPr>
        <w:tc>
          <w:tcPr>
            <w:tcW w:w="3653" w:type="dxa"/>
            <w:tcBorders>
              <w:top w:val="single" w:sz="4" w:space="0" w:color="000000"/>
              <w:left w:val="single" w:sz="4" w:space="0" w:color="000000"/>
              <w:bottom w:val="single" w:sz="4" w:space="0" w:color="000000"/>
              <w:right w:val="single" w:sz="4" w:space="0" w:color="000000"/>
            </w:tcBorders>
          </w:tcPr>
          <w:p w:rsidR="009C3951" w:rsidRDefault="009C3951">
            <w:pPr>
              <w:rPr>
                <w:rFonts w:ascii="Arial" w:eastAsia="Arial" w:hAnsi="Arial" w:cs="Arial"/>
                <w:sz w:val="24"/>
              </w:rPr>
            </w:pPr>
            <w:r w:rsidRPr="009C3951">
              <w:rPr>
                <w:rFonts w:ascii="Arial" w:eastAsia="Arial" w:hAnsi="Arial" w:cs="Arial"/>
                <w:sz w:val="24"/>
              </w:rPr>
              <w:t>Implement the school behaviour policy consistently.</w:t>
            </w:r>
          </w:p>
          <w:p w:rsidR="009E1EEF" w:rsidRDefault="00775439">
            <w:r>
              <w:rPr>
                <w:rFonts w:ascii="Arial" w:eastAsia="Arial" w:hAnsi="Arial" w:cs="Arial"/>
                <w:sz w:val="24"/>
              </w:rPr>
              <w:t xml:space="preserve">Whole staff training on </w:t>
            </w:r>
          </w:p>
          <w:p w:rsidR="009E1EEF" w:rsidRDefault="00775439">
            <w:r>
              <w:rPr>
                <w:rFonts w:ascii="Arial" w:eastAsia="Arial" w:hAnsi="Arial" w:cs="Arial"/>
                <w:sz w:val="24"/>
              </w:rPr>
              <w:t xml:space="preserve">behaviour management and anti-bullying approaches with the aim of developing our school ethos and improving behaviour across school.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line="270" w:lineRule="auto"/>
              <w:ind w:firstLine="31"/>
            </w:pPr>
            <w:r>
              <w:rPr>
                <w:rFonts w:ascii="Arial" w:eastAsia="Arial" w:hAnsi="Arial" w:cs="Arial"/>
                <w:sz w:val="24"/>
              </w:rPr>
              <w:t xml:space="preserve">Both targeted interventions and universal approaches can have positive overall effects: </w:t>
            </w:r>
            <w:r>
              <w:t xml:space="preserve"> </w:t>
            </w:r>
            <w:hyperlink r:id="rId39">
              <w:r>
                <w:rPr>
                  <w:rFonts w:ascii="Arial" w:eastAsia="Arial" w:hAnsi="Arial" w:cs="Arial"/>
                  <w:color w:val="0070C0"/>
                  <w:sz w:val="24"/>
                  <w:u w:val="single" w:color="0070C0"/>
                </w:rPr>
                <w:t>Behaviour interventions | EE</w:t>
              </w:r>
            </w:hyperlink>
            <w:hyperlink r:id="rId40">
              <w:r>
                <w:rPr>
                  <w:rFonts w:ascii="Arial" w:eastAsia="Arial" w:hAnsi="Arial" w:cs="Arial"/>
                  <w:color w:val="0070C0"/>
                  <w:sz w:val="24"/>
                  <w:u w:val="single" w:color="0070C0"/>
                </w:rPr>
                <w:t>F</w:t>
              </w:r>
            </w:hyperlink>
            <w:hyperlink r:id="rId41">
              <w:r>
                <w:rPr>
                  <w:rFonts w:ascii="Arial" w:eastAsia="Arial" w:hAnsi="Arial" w:cs="Arial"/>
                  <w:color w:val="0070C0"/>
                  <w:sz w:val="24"/>
                </w:rPr>
                <w:t xml:space="preserve"> </w:t>
              </w:r>
            </w:hyperlink>
          </w:p>
          <w:p w:rsidR="009E1EEF" w:rsidRDefault="003A3527">
            <w:hyperlink r:id="rId42">
              <w:r w:rsidR="00775439">
                <w:rPr>
                  <w:rFonts w:ascii="Arial" w:eastAsia="Arial" w:hAnsi="Arial" w:cs="Arial"/>
                  <w:color w:val="0070C0"/>
                  <w:sz w:val="24"/>
                  <w:u w:val="single" w:color="0070C0"/>
                </w:rPr>
                <w:t>(educationendowmentfoundatio</w:t>
              </w:r>
            </w:hyperlink>
            <w:hyperlink r:id="rId43">
              <w:r w:rsidR="00775439">
                <w:rPr>
                  <w:rFonts w:ascii="Arial" w:eastAsia="Arial" w:hAnsi="Arial" w:cs="Arial"/>
                  <w:color w:val="0070C0"/>
                  <w:sz w:val="24"/>
                  <w:u w:val="single" w:color="0070C0"/>
                </w:rPr>
                <w:t>n.org.uk</w:t>
              </w:r>
            </w:hyperlink>
            <w:hyperlink r:id="rId44">
              <w:r w:rsidR="00775439">
                <w:rPr>
                  <w:rFonts w:ascii="Arial" w:eastAsia="Arial" w:hAnsi="Arial" w:cs="Arial"/>
                  <w:color w:val="0070C0"/>
                  <w:sz w:val="24"/>
                  <w:u w:val="single" w:color="0070C0"/>
                </w:rPr>
                <w:t>)</w:t>
              </w:r>
            </w:hyperlink>
            <w:hyperlink r:id="rId45">
              <w:r w:rsidR="00775439">
                <w:rPr>
                  <w:rFonts w:ascii="Arial" w:eastAsia="Arial" w:hAnsi="Arial" w:cs="Arial"/>
                  <w:sz w:val="24"/>
                </w:rPr>
                <w:t xml:space="preserve"> </w:t>
              </w:r>
            </w:hyperlink>
            <w:hyperlink r:id="rId46">
              <w:r w:rsidR="00775439">
                <w:t xml:space="preserve"> </w:t>
              </w:r>
            </w:hyperlink>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rPr>
              <w:t xml:space="preserve">4 </w:t>
            </w:r>
            <w:r>
              <w:t xml:space="preserve"> </w:t>
            </w:r>
          </w:p>
        </w:tc>
      </w:tr>
    </w:tbl>
    <w:p w:rsidR="009C3951" w:rsidRDefault="009C3951">
      <w:pPr>
        <w:pStyle w:val="Heading3"/>
        <w:ind w:left="-5"/>
      </w:pPr>
    </w:p>
    <w:p w:rsidR="009C3951" w:rsidRPr="009C3951" w:rsidRDefault="009C3951" w:rsidP="009C3951"/>
    <w:p w:rsidR="009C3951" w:rsidRDefault="009C3951">
      <w:pPr>
        <w:pStyle w:val="Heading3"/>
        <w:ind w:left="-5"/>
      </w:pPr>
    </w:p>
    <w:p w:rsidR="009C3951" w:rsidRDefault="009C3951" w:rsidP="009C3951"/>
    <w:p w:rsidR="009C3951" w:rsidRPr="009C3951" w:rsidRDefault="009C3951" w:rsidP="009C3951"/>
    <w:p w:rsidR="009C3951" w:rsidRDefault="009C3951">
      <w:pPr>
        <w:pStyle w:val="Heading3"/>
        <w:ind w:left="-5"/>
      </w:pPr>
    </w:p>
    <w:p w:rsidR="009E1EEF" w:rsidRDefault="00775439">
      <w:pPr>
        <w:pStyle w:val="Heading3"/>
        <w:ind w:left="-5"/>
      </w:pPr>
      <w:r>
        <w:t xml:space="preserve">Targeted academic support   </w:t>
      </w:r>
    </w:p>
    <w:p w:rsidR="009E1EEF" w:rsidRDefault="00775439">
      <w:pPr>
        <w:spacing w:after="3"/>
        <w:ind w:left="-5" w:right="221" w:hanging="10"/>
      </w:pPr>
      <w:r>
        <w:rPr>
          <w:rFonts w:ascii="Arial" w:eastAsia="Arial" w:hAnsi="Arial" w:cs="Arial"/>
          <w:color w:val="0D0D0D"/>
          <w:sz w:val="24"/>
        </w:rPr>
        <w:t xml:space="preserve">Budgeted </w:t>
      </w:r>
      <w:r>
        <w:rPr>
          <w:rFonts w:ascii="Arial" w:eastAsia="Arial" w:hAnsi="Arial" w:cs="Arial"/>
          <w:sz w:val="24"/>
        </w:rPr>
        <w:t xml:space="preserve">cost: </w:t>
      </w:r>
      <w:r>
        <w:rPr>
          <w:rFonts w:ascii="Arial" w:eastAsia="Arial" w:hAnsi="Arial" w:cs="Arial"/>
          <w:b/>
          <w:sz w:val="24"/>
        </w:rPr>
        <w:t>£</w:t>
      </w:r>
      <w:r>
        <w:rPr>
          <w:rFonts w:ascii="Arial" w:eastAsia="Arial" w:hAnsi="Arial" w:cs="Arial"/>
          <w:color w:val="0D0D0D"/>
          <w:sz w:val="24"/>
        </w:rPr>
        <w:t xml:space="preserve"> </w:t>
      </w:r>
      <w:r w:rsidRPr="009C3951">
        <w:rPr>
          <w:rFonts w:ascii="Arial" w:eastAsia="Arial" w:hAnsi="Arial" w:cs="Arial"/>
          <w:color w:val="0D0D0D"/>
          <w:sz w:val="24"/>
          <w:highlight w:val="yellow"/>
        </w:rPr>
        <w:t>66600</w:t>
      </w:r>
      <w:r>
        <w:t xml:space="preserve"> </w:t>
      </w:r>
    </w:p>
    <w:tbl>
      <w:tblPr>
        <w:tblStyle w:val="TableGrid"/>
        <w:tblW w:w="9486" w:type="dxa"/>
        <w:tblInd w:w="28" w:type="dxa"/>
        <w:tblCellMar>
          <w:top w:w="56" w:type="dxa"/>
          <w:left w:w="141" w:type="dxa"/>
          <w:right w:w="80" w:type="dxa"/>
        </w:tblCellMar>
        <w:tblLook w:val="04A0" w:firstRow="1" w:lastRow="0" w:firstColumn="1" w:lastColumn="0" w:noHBand="0" w:noVBand="1"/>
      </w:tblPr>
      <w:tblGrid>
        <w:gridCol w:w="3653"/>
        <w:gridCol w:w="4295"/>
        <w:gridCol w:w="1538"/>
      </w:tblGrid>
      <w:tr w:rsidR="009E1EEF" w:rsidTr="00B75217">
        <w:trPr>
          <w:trHeight w:val="1006"/>
        </w:trPr>
        <w:tc>
          <w:tcPr>
            <w:tcW w:w="3653"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r>
              <w:rPr>
                <w:rFonts w:ascii="Arial" w:eastAsia="Arial" w:hAnsi="Arial" w:cs="Arial"/>
                <w:b/>
                <w:color w:val="0D0D0D"/>
                <w:sz w:val="24"/>
              </w:rPr>
              <w:t xml:space="preserve">Activity </w:t>
            </w:r>
            <w:r>
              <w:t xml:space="preserve"> </w:t>
            </w:r>
          </w:p>
        </w:tc>
        <w:tc>
          <w:tcPr>
            <w:tcW w:w="4295"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3"/>
            </w:pPr>
            <w:r>
              <w:rPr>
                <w:rFonts w:ascii="Arial" w:eastAsia="Arial" w:hAnsi="Arial" w:cs="Arial"/>
                <w:b/>
                <w:color w:val="0D0D0D"/>
                <w:sz w:val="24"/>
              </w:rPr>
              <w:t xml:space="preserve">Evidence that supports this approach </w:t>
            </w:r>
            <w:r>
              <w:t xml:space="preserve"> </w:t>
            </w:r>
          </w:p>
        </w:tc>
        <w:tc>
          <w:tcPr>
            <w:tcW w:w="1538"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1"/>
            </w:pPr>
            <w:r>
              <w:rPr>
                <w:rFonts w:ascii="Arial" w:eastAsia="Arial" w:hAnsi="Arial" w:cs="Arial"/>
                <w:b/>
                <w:color w:val="0D0D0D"/>
                <w:sz w:val="24"/>
              </w:rPr>
              <w:t xml:space="preserve">Challenge number(s) addressed </w:t>
            </w:r>
            <w:r>
              <w:t xml:space="preserve"> </w:t>
            </w:r>
          </w:p>
        </w:tc>
      </w:tr>
    </w:tbl>
    <w:p w:rsidR="009E1EEF" w:rsidRDefault="009E1EEF">
      <w:pPr>
        <w:spacing w:after="0"/>
        <w:ind w:left="-1118" w:right="297"/>
      </w:pPr>
    </w:p>
    <w:tbl>
      <w:tblPr>
        <w:tblStyle w:val="TableGrid"/>
        <w:tblW w:w="9489" w:type="dxa"/>
        <w:tblInd w:w="26" w:type="dxa"/>
        <w:tblCellMar>
          <w:top w:w="83" w:type="dxa"/>
          <w:right w:w="18" w:type="dxa"/>
        </w:tblCellMar>
        <w:tblLook w:val="04A0" w:firstRow="1" w:lastRow="0" w:firstColumn="1" w:lastColumn="0" w:noHBand="0" w:noVBand="1"/>
      </w:tblPr>
      <w:tblGrid>
        <w:gridCol w:w="2643"/>
        <w:gridCol w:w="6063"/>
        <w:gridCol w:w="783"/>
      </w:tblGrid>
      <w:tr w:rsidR="009E1EEF" w:rsidTr="00B75217">
        <w:trPr>
          <w:trHeight w:val="1918"/>
        </w:trPr>
        <w:tc>
          <w:tcPr>
            <w:tcW w:w="3797" w:type="dxa"/>
            <w:tcBorders>
              <w:top w:val="single" w:sz="4" w:space="0" w:color="000000"/>
              <w:left w:val="single" w:sz="4" w:space="0" w:color="000000"/>
              <w:bottom w:val="single" w:sz="4" w:space="0" w:color="000000"/>
              <w:right w:val="single" w:sz="4" w:space="0" w:color="000000"/>
            </w:tcBorders>
          </w:tcPr>
          <w:p w:rsidR="009E1EEF" w:rsidRDefault="00775439">
            <w:pPr>
              <w:ind w:left="142"/>
            </w:pPr>
            <w:r>
              <w:rPr>
                <w:rFonts w:ascii="Arial" w:eastAsia="Arial" w:hAnsi="Arial" w:cs="Arial"/>
                <w:sz w:val="24"/>
              </w:rPr>
              <w:t xml:space="preserve">Use of </w:t>
            </w:r>
            <w:r w:rsidRPr="00764EF8">
              <w:rPr>
                <w:rFonts w:ascii="Arial" w:eastAsia="Arial" w:hAnsi="Arial" w:cs="Arial"/>
                <w:sz w:val="24"/>
              </w:rPr>
              <w:t>NELI</w:t>
            </w:r>
            <w:r w:rsidR="009C3951" w:rsidRPr="00764EF8">
              <w:rPr>
                <w:rFonts w:ascii="Arial" w:eastAsia="Arial" w:hAnsi="Arial" w:cs="Arial"/>
                <w:sz w:val="24"/>
              </w:rPr>
              <w:t>/Early Talk Boost</w:t>
            </w:r>
            <w:r w:rsidRPr="00764EF8">
              <w:rPr>
                <w:rFonts w:ascii="Arial" w:eastAsia="Arial" w:hAnsi="Arial" w:cs="Arial"/>
                <w:sz w:val="24"/>
              </w:rPr>
              <w:t xml:space="preserve"> programme to support reception</w:t>
            </w:r>
            <w:r>
              <w:rPr>
                <w:rFonts w:ascii="Arial" w:eastAsia="Arial" w:hAnsi="Arial" w:cs="Arial"/>
                <w:sz w:val="24"/>
              </w:rPr>
              <w:t xml:space="preserve"> children who enter school with poor language skills.  </w:t>
            </w:r>
          </w:p>
        </w:tc>
        <w:tc>
          <w:tcPr>
            <w:tcW w:w="4229" w:type="dxa"/>
            <w:tcBorders>
              <w:top w:val="nil"/>
              <w:left w:val="single" w:sz="4" w:space="0" w:color="000000"/>
              <w:bottom w:val="single" w:sz="4" w:space="0" w:color="000000"/>
              <w:right w:val="single" w:sz="4" w:space="0" w:color="000000"/>
            </w:tcBorders>
          </w:tcPr>
          <w:p w:rsidR="00E754B3" w:rsidRDefault="00E754B3">
            <w:pPr>
              <w:spacing w:line="252" w:lineRule="auto"/>
              <w:ind w:left="144" w:right="174"/>
              <w:rPr>
                <w:rFonts w:ascii="Arial" w:eastAsia="Arial" w:hAnsi="Arial" w:cs="Arial"/>
                <w:sz w:val="24"/>
              </w:rPr>
            </w:pPr>
            <w:r>
              <w:rPr>
                <w:rFonts w:ascii="Arial" w:eastAsia="Arial" w:hAnsi="Arial" w:cs="Arial"/>
                <w:sz w:val="24"/>
              </w:rPr>
              <w:t>Oral language interventions can have a positive impact on pupils’ language skills.</w:t>
            </w:r>
          </w:p>
          <w:p w:rsidR="009E1EEF" w:rsidRDefault="00775439">
            <w:pPr>
              <w:spacing w:line="252" w:lineRule="auto"/>
              <w:ind w:left="144" w:right="174"/>
            </w:pPr>
            <w:r>
              <w:rPr>
                <w:rFonts w:ascii="Arial" w:eastAsia="Arial" w:hAnsi="Arial" w:cs="Arial"/>
                <w:sz w:val="24"/>
              </w:rPr>
              <w:t xml:space="preserve">Approaches that focus on speaking, listening and a combination of the two show positive impacts on attainment: </w:t>
            </w:r>
            <w:hyperlink r:id="rId47">
              <w:r>
                <w:rPr>
                  <w:rFonts w:ascii="Arial" w:eastAsia="Arial" w:hAnsi="Arial" w:cs="Arial"/>
                  <w:color w:val="0070C0"/>
                  <w:sz w:val="24"/>
                  <w:u w:val="single" w:color="0070C0"/>
                </w:rPr>
                <w:t>Oral</w:t>
              </w:r>
            </w:hyperlink>
            <w:hyperlink r:id="rId48">
              <w:r>
                <w:rPr>
                  <w:rFonts w:ascii="Arial" w:eastAsia="Arial" w:hAnsi="Arial" w:cs="Arial"/>
                  <w:color w:val="0070C0"/>
                  <w:sz w:val="24"/>
                </w:rPr>
                <w:t xml:space="preserve"> </w:t>
              </w:r>
            </w:hyperlink>
          </w:p>
          <w:p w:rsidR="009E1EEF" w:rsidRDefault="00775439">
            <w:pPr>
              <w:spacing w:after="10"/>
              <w:ind w:left="-14"/>
            </w:pPr>
            <w:r>
              <w:t xml:space="preserve"> </w:t>
            </w:r>
            <w:hyperlink r:id="rId49">
              <w:r>
                <w:rPr>
                  <w:rFonts w:ascii="Arial" w:eastAsia="Arial" w:hAnsi="Arial" w:cs="Arial"/>
                  <w:color w:val="0070C0"/>
                  <w:sz w:val="24"/>
                  <w:u w:val="single" w:color="0070C0"/>
                </w:rPr>
                <w:t>language interventions | EE</w:t>
              </w:r>
            </w:hyperlink>
            <w:hyperlink r:id="rId50">
              <w:r>
                <w:rPr>
                  <w:rFonts w:ascii="Arial" w:eastAsia="Arial" w:hAnsi="Arial" w:cs="Arial"/>
                  <w:color w:val="0070C0"/>
                  <w:sz w:val="24"/>
                  <w:u w:val="single" w:color="0070C0"/>
                </w:rPr>
                <w:t>F</w:t>
              </w:r>
            </w:hyperlink>
            <w:hyperlink r:id="rId51">
              <w:r>
                <w:rPr>
                  <w:rFonts w:ascii="Arial" w:eastAsia="Arial" w:hAnsi="Arial" w:cs="Arial"/>
                  <w:color w:val="0070C0"/>
                  <w:sz w:val="24"/>
                </w:rPr>
                <w:t xml:space="preserve"> </w:t>
              </w:r>
            </w:hyperlink>
            <w:hyperlink r:id="rId52">
              <w:r>
                <w:t xml:space="preserve"> </w:t>
              </w:r>
            </w:hyperlink>
          </w:p>
          <w:p w:rsidR="009E1EEF" w:rsidRDefault="003A3527">
            <w:pPr>
              <w:spacing w:after="88"/>
              <w:ind w:left="144"/>
            </w:pPr>
            <w:hyperlink r:id="rId53">
              <w:r w:rsidR="00775439">
                <w:rPr>
                  <w:rFonts w:ascii="Arial" w:eastAsia="Arial" w:hAnsi="Arial" w:cs="Arial"/>
                  <w:color w:val="0070C0"/>
                  <w:sz w:val="24"/>
                  <w:u w:val="single" w:color="0070C0"/>
                </w:rPr>
                <w:t>(educationendowmentfoundation.org.uk</w:t>
              </w:r>
            </w:hyperlink>
            <w:hyperlink r:id="rId54">
              <w:r w:rsidR="00775439">
                <w:rPr>
                  <w:rFonts w:ascii="Arial" w:eastAsia="Arial" w:hAnsi="Arial" w:cs="Arial"/>
                  <w:color w:val="0070C0"/>
                  <w:sz w:val="24"/>
                  <w:u w:val="single" w:color="0070C0"/>
                </w:rPr>
                <w:t>)</w:t>
              </w:r>
            </w:hyperlink>
            <w:hyperlink r:id="rId55">
              <w:r w:rsidR="00775439">
                <w:rPr>
                  <w:rFonts w:ascii="Arial" w:eastAsia="Arial" w:hAnsi="Arial" w:cs="Arial"/>
                  <w:color w:val="0070C0"/>
                  <w:sz w:val="24"/>
                </w:rPr>
                <w:t xml:space="preserve"> </w:t>
              </w:r>
            </w:hyperlink>
            <w:hyperlink r:id="rId56">
              <w:r w:rsidR="00775439">
                <w:t xml:space="preserve"> </w:t>
              </w:r>
            </w:hyperlink>
          </w:p>
          <w:p w:rsidR="009E1EEF" w:rsidRDefault="00775439">
            <w:pPr>
              <w:ind w:left="144"/>
            </w:pPr>
            <w:r>
              <w:rPr>
                <w:rFonts w:ascii="Arial" w:eastAsia="Arial" w:hAnsi="Arial" w:cs="Arial"/>
                <w:sz w:val="24"/>
              </w:rPr>
              <w:t xml:space="preserve"> </w:t>
            </w:r>
            <w:r>
              <w:t xml:space="preserve"> </w:t>
            </w:r>
          </w:p>
        </w:tc>
        <w:tc>
          <w:tcPr>
            <w:tcW w:w="1463" w:type="dxa"/>
            <w:tcBorders>
              <w:top w:val="single" w:sz="4" w:space="0" w:color="000000"/>
              <w:left w:val="single" w:sz="4" w:space="0" w:color="000000"/>
              <w:bottom w:val="single" w:sz="4" w:space="0" w:color="000000"/>
              <w:right w:val="single" w:sz="4" w:space="0" w:color="000000"/>
            </w:tcBorders>
          </w:tcPr>
          <w:p w:rsidR="009E1EEF" w:rsidRDefault="00775439">
            <w:pPr>
              <w:ind w:left="142"/>
            </w:pPr>
            <w:r>
              <w:rPr>
                <w:rFonts w:ascii="Arial" w:eastAsia="Arial" w:hAnsi="Arial" w:cs="Arial"/>
                <w:sz w:val="24"/>
              </w:rPr>
              <w:t xml:space="preserve">1 </w:t>
            </w:r>
            <w:r>
              <w:t xml:space="preserve"> </w:t>
            </w:r>
          </w:p>
        </w:tc>
      </w:tr>
      <w:tr w:rsidR="009E1EEF" w:rsidTr="00B75217">
        <w:trPr>
          <w:trHeight w:val="4505"/>
        </w:trPr>
        <w:tc>
          <w:tcPr>
            <w:tcW w:w="3797" w:type="dxa"/>
            <w:tcBorders>
              <w:top w:val="single" w:sz="4" w:space="0" w:color="000000"/>
              <w:left w:val="single" w:sz="4" w:space="0" w:color="000000"/>
              <w:bottom w:val="single" w:sz="4" w:space="0" w:color="000000"/>
              <w:right w:val="single" w:sz="4" w:space="0" w:color="000000"/>
            </w:tcBorders>
          </w:tcPr>
          <w:p w:rsidR="009E1EEF" w:rsidRDefault="00775439">
            <w:pPr>
              <w:spacing w:after="2"/>
              <w:ind w:left="142" w:right="53"/>
            </w:pPr>
            <w:r>
              <w:rPr>
                <w:rFonts w:ascii="Arial" w:eastAsia="Arial" w:hAnsi="Arial" w:cs="Arial"/>
                <w:sz w:val="24"/>
              </w:rPr>
              <w:lastRenderedPageBreak/>
              <w:t xml:space="preserve">Additional phonics 1:1 </w:t>
            </w:r>
            <w:proofErr w:type="gramStart"/>
            <w:r w:rsidR="00E754B3">
              <w:rPr>
                <w:rFonts w:ascii="Arial" w:eastAsia="Arial" w:hAnsi="Arial" w:cs="Arial"/>
                <w:sz w:val="24"/>
              </w:rPr>
              <w:t>session</w:t>
            </w:r>
            <w:r w:rsidR="003A091E">
              <w:rPr>
                <w:rFonts w:ascii="Arial" w:eastAsia="Arial" w:hAnsi="Arial" w:cs="Arial"/>
                <w:sz w:val="24"/>
              </w:rPr>
              <w:t>s</w:t>
            </w:r>
            <w:proofErr w:type="gramEnd"/>
            <w:r>
              <w:rPr>
                <w:rFonts w:ascii="Arial" w:eastAsia="Arial" w:hAnsi="Arial" w:cs="Arial"/>
                <w:sz w:val="24"/>
              </w:rPr>
              <w:t xml:space="preserve"> targeted at disadvantaged pupils who require further phonics support. This will be delivered with resources from DfE accredited scheme – RWI.   </w:t>
            </w:r>
          </w:p>
          <w:p w:rsidR="009E1EEF" w:rsidRDefault="00775439">
            <w:pPr>
              <w:ind w:left="142"/>
            </w:pPr>
            <w:r>
              <w:rPr>
                <w:sz w:val="24"/>
              </w:rPr>
              <w:t xml:space="preserve"> </w:t>
            </w:r>
          </w:p>
          <w:p w:rsidR="009E1EEF" w:rsidRDefault="00775439">
            <w:pPr>
              <w:ind w:left="142"/>
            </w:pPr>
            <w:r>
              <w:rPr>
                <w:rFonts w:ascii="Arial" w:eastAsia="Arial" w:hAnsi="Arial" w:cs="Arial"/>
                <w:sz w:val="24"/>
              </w:rPr>
              <w:t xml:space="preserve">TA dedicated to daily afternoon phonics supported (Mrs </w:t>
            </w:r>
          </w:p>
          <w:p w:rsidR="009E1EEF" w:rsidRDefault="00775439">
            <w:pPr>
              <w:ind w:left="142"/>
            </w:pPr>
            <w:proofErr w:type="spellStart"/>
            <w:r>
              <w:rPr>
                <w:rFonts w:ascii="Arial" w:eastAsia="Arial" w:hAnsi="Arial" w:cs="Arial"/>
                <w:sz w:val="24"/>
              </w:rPr>
              <w:t>Vandapeer</w:t>
            </w:r>
            <w:proofErr w:type="spellEnd"/>
            <w:r>
              <w:rPr>
                <w:rFonts w:ascii="Arial" w:eastAsia="Arial" w:hAnsi="Arial" w:cs="Arial"/>
                <w:sz w:val="24"/>
              </w:rPr>
              <w:t xml:space="preserve">)  </w:t>
            </w:r>
          </w:p>
          <w:p w:rsidR="009E1EEF" w:rsidRDefault="00775439">
            <w:pPr>
              <w:ind w:left="142"/>
            </w:pPr>
            <w:r>
              <w:rPr>
                <w:rFonts w:ascii="Arial" w:eastAsia="Arial" w:hAnsi="Arial" w:cs="Arial"/>
                <w:sz w:val="24"/>
              </w:rPr>
              <w:t xml:space="preserve"> </w:t>
            </w:r>
          </w:p>
          <w:p w:rsidR="009E1EEF" w:rsidRDefault="00775439">
            <w:pPr>
              <w:ind w:left="142"/>
            </w:pPr>
            <w:r>
              <w:t xml:space="preserve"> </w:t>
            </w:r>
          </w:p>
        </w:tc>
        <w:tc>
          <w:tcPr>
            <w:tcW w:w="4229" w:type="dxa"/>
            <w:tcBorders>
              <w:top w:val="single" w:sz="4" w:space="0" w:color="000000"/>
              <w:left w:val="single" w:sz="4" w:space="0" w:color="000000"/>
              <w:bottom w:val="single" w:sz="4" w:space="0" w:color="000000"/>
              <w:right w:val="single" w:sz="4" w:space="0" w:color="000000"/>
            </w:tcBorders>
          </w:tcPr>
          <w:p w:rsidR="009E1EEF" w:rsidRDefault="00775439">
            <w:pPr>
              <w:spacing w:line="249" w:lineRule="auto"/>
              <w:ind w:left="144" w:right="93"/>
            </w:pPr>
            <w:r>
              <w:rPr>
                <w:rFonts w:ascii="Arial" w:eastAsia="Arial" w:hAnsi="Arial" w:cs="Arial"/>
                <w:sz w:val="24"/>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r>
              <w:t xml:space="preserve"> </w:t>
            </w:r>
            <w:hyperlink r:id="rId57">
              <w:r>
                <w:rPr>
                  <w:rFonts w:ascii="Arial" w:eastAsia="Arial" w:hAnsi="Arial" w:cs="Arial"/>
                  <w:color w:val="0070C0"/>
                  <w:sz w:val="24"/>
                  <w:u w:val="single" w:color="0070C0"/>
                </w:rPr>
                <w:t>Phonics | Toolkit Strand | Educatio</w:t>
              </w:r>
            </w:hyperlink>
            <w:hyperlink r:id="rId58">
              <w:r>
                <w:rPr>
                  <w:rFonts w:ascii="Arial" w:eastAsia="Arial" w:hAnsi="Arial" w:cs="Arial"/>
                  <w:color w:val="0070C0"/>
                  <w:sz w:val="24"/>
                  <w:u w:val="single" w:color="0070C0"/>
                </w:rPr>
                <w:t>n</w:t>
              </w:r>
            </w:hyperlink>
            <w:hyperlink r:id="rId59">
              <w:r>
                <w:rPr>
                  <w:rFonts w:ascii="Arial" w:eastAsia="Arial" w:hAnsi="Arial" w:cs="Arial"/>
                  <w:color w:val="0070C0"/>
                  <w:sz w:val="24"/>
                </w:rPr>
                <w:t xml:space="preserve"> </w:t>
              </w:r>
            </w:hyperlink>
            <w:hyperlink r:id="rId60">
              <w:r>
                <w:t xml:space="preserve"> </w:t>
              </w:r>
            </w:hyperlink>
          </w:p>
          <w:p w:rsidR="009E1EEF" w:rsidRDefault="003A3527">
            <w:pPr>
              <w:ind w:left="144"/>
            </w:pPr>
            <w:hyperlink r:id="rId61">
              <w:r w:rsidR="00775439">
                <w:rPr>
                  <w:rFonts w:ascii="Arial" w:eastAsia="Arial" w:hAnsi="Arial" w:cs="Arial"/>
                  <w:color w:val="0070C0"/>
                  <w:sz w:val="24"/>
                  <w:u w:val="single" w:color="0070C0"/>
                </w:rPr>
                <w:t>Endowment Foundation | EE</w:t>
              </w:r>
            </w:hyperlink>
            <w:hyperlink r:id="rId62">
              <w:r w:rsidR="00775439">
                <w:rPr>
                  <w:rFonts w:ascii="Arial" w:eastAsia="Arial" w:hAnsi="Arial" w:cs="Arial"/>
                  <w:color w:val="0070C0"/>
                  <w:sz w:val="24"/>
                  <w:u w:val="single" w:color="0070C0"/>
                </w:rPr>
                <w:t>F</w:t>
              </w:r>
            </w:hyperlink>
            <w:hyperlink r:id="rId63">
              <w:r w:rsidR="00775439">
                <w:rPr>
                  <w:rFonts w:ascii="Arial" w:eastAsia="Arial" w:hAnsi="Arial" w:cs="Arial"/>
                  <w:sz w:val="24"/>
                </w:rPr>
                <w:t xml:space="preserve"> </w:t>
              </w:r>
            </w:hyperlink>
            <w:hyperlink r:id="rId64">
              <w:r w:rsidR="00775439">
                <w:t xml:space="preserve"> </w:t>
              </w:r>
            </w:hyperlink>
          </w:p>
        </w:tc>
        <w:tc>
          <w:tcPr>
            <w:tcW w:w="1463" w:type="dxa"/>
            <w:tcBorders>
              <w:top w:val="single" w:sz="4" w:space="0" w:color="000000"/>
              <w:left w:val="single" w:sz="4" w:space="0" w:color="000000"/>
              <w:bottom w:val="single" w:sz="4" w:space="0" w:color="000000"/>
              <w:right w:val="single" w:sz="4" w:space="0" w:color="000000"/>
            </w:tcBorders>
          </w:tcPr>
          <w:p w:rsidR="009E1EEF" w:rsidRDefault="00775439">
            <w:pPr>
              <w:ind w:left="142"/>
            </w:pPr>
            <w:r>
              <w:rPr>
                <w:rFonts w:ascii="Arial" w:eastAsia="Arial" w:hAnsi="Arial" w:cs="Arial"/>
                <w:sz w:val="24"/>
              </w:rPr>
              <w:t xml:space="preserve">2 </w:t>
            </w:r>
            <w:r>
              <w:t xml:space="preserve"> </w:t>
            </w:r>
          </w:p>
        </w:tc>
      </w:tr>
      <w:tr w:rsidR="009E1EEF" w:rsidTr="00B75217">
        <w:trPr>
          <w:trHeight w:val="4691"/>
        </w:trPr>
        <w:tc>
          <w:tcPr>
            <w:tcW w:w="3797" w:type="dxa"/>
            <w:tcBorders>
              <w:top w:val="single" w:sz="4" w:space="0" w:color="000000"/>
              <w:left w:val="single" w:sz="4" w:space="0" w:color="000000"/>
              <w:bottom w:val="single" w:sz="4" w:space="0" w:color="000000"/>
              <w:right w:val="single" w:sz="4" w:space="0" w:color="000000"/>
            </w:tcBorders>
          </w:tcPr>
          <w:p w:rsidR="009E1EEF" w:rsidRDefault="00775439">
            <w:pPr>
              <w:ind w:left="168"/>
            </w:pPr>
            <w:r>
              <w:rPr>
                <w:rFonts w:ascii="Arial" w:eastAsia="Arial" w:hAnsi="Arial" w:cs="Arial"/>
                <w:sz w:val="24"/>
              </w:rPr>
              <w:t xml:space="preserve">Implementation of </w:t>
            </w:r>
            <w:proofErr w:type="spellStart"/>
            <w:r>
              <w:rPr>
                <w:rFonts w:ascii="Arial" w:eastAsia="Arial" w:hAnsi="Arial" w:cs="Arial"/>
                <w:sz w:val="24"/>
              </w:rPr>
              <w:t>Pixl</w:t>
            </w:r>
            <w:proofErr w:type="spellEnd"/>
            <w:r w:rsidR="009C3951">
              <w:rPr>
                <w:rFonts w:ascii="Arial" w:eastAsia="Arial" w:hAnsi="Arial" w:cs="Arial"/>
                <w:sz w:val="24"/>
              </w:rPr>
              <w:t xml:space="preserve"> therapies</w:t>
            </w:r>
            <w:r>
              <w:rPr>
                <w:rFonts w:ascii="Arial" w:eastAsia="Arial" w:hAnsi="Arial" w:cs="Arial"/>
                <w:sz w:val="24"/>
              </w:rPr>
              <w:t xml:space="preserve"> to support rigorous tracking of students’ progress and targeted intervention for disadvantaged children. </w:t>
            </w:r>
          </w:p>
          <w:p w:rsidR="009E1EEF" w:rsidRDefault="00775439">
            <w:pPr>
              <w:ind w:left="168"/>
            </w:pPr>
            <w:r>
              <w:t xml:space="preserve"> </w:t>
            </w:r>
          </w:p>
          <w:p w:rsidR="009E1EEF" w:rsidRDefault="00775439">
            <w:pPr>
              <w:ind w:left="168" w:right="158"/>
              <w:jc w:val="both"/>
              <w:rPr>
                <w:rFonts w:ascii="Arial" w:eastAsia="Arial" w:hAnsi="Arial" w:cs="Arial"/>
                <w:sz w:val="24"/>
              </w:rPr>
            </w:pPr>
            <w:r w:rsidRPr="009031C4">
              <w:rPr>
                <w:rFonts w:ascii="Arial" w:eastAsia="Arial" w:hAnsi="Arial" w:cs="Arial"/>
                <w:sz w:val="24"/>
              </w:rPr>
              <w:t>Year 6 TA (Miss Collins) works specifically on interventions daily in the afternoons</w:t>
            </w:r>
            <w:r w:rsidR="009031C4" w:rsidRPr="009031C4">
              <w:rPr>
                <w:rFonts w:ascii="Arial" w:eastAsia="Arial" w:hAnsi="Arial" w:cs="Arial"/>
                <w:sz w:val="24"/>
              </w:rPr>
              <w:t xml:space="preserve"> and before school</w:t>
            </w:r>
            <w:r w:rsidRPr="009031C4">
              <w:rPr>
                <w:rFonts w:ascii="Arial" w:eastAsia="Arial" w:hAnsi="Arial" w:cs="Arial"/>
                <w:sz w:val="24"/>
              </w:rPr>
              <w:t>.  A significant proportion of pupils who receive interventions will be disadvantaged.</w:t>
            </w:r>
            <w:r>
              <w:rPr>
                <w:rFonts w:ascii="Arial" w:eastAsia="Arial" w:hAnsi="Arial" w:cs="Arial"/>
                <w:sz w:val="24"/>
              </w:rPr>
              <w:t xml:space="preserve">  </w:t>
            </w:r>
          </w:p>
          <w:p w:rsidR="009C3951" w:rsidRDefault="009C3951">
            <w:pPr>
              <w:ind w:left="168" w:right="158"/>
              <w:jc w:val="both"/>
            </w:pPr>
          </w:p>
          <w:p w:rsidR="009C3951" w:rsidRPr="009C3951" w:rsidRDefault="009C3951">
            <w:pPr>
              <w:ind w:left="168" w:right="158"/>
              <w:jc w:val="both"/>
              <w:rPr>
                <w:rFonts w:ascii="Arial" w:hAnsi="Arial" w:cs="Arial"/>
                <w:sz w:val="24"/>
                <w:szCs w:val="24"/>
              </w:rPr>
            </w:pPr>
            <w:r w:rsidRPr="009C3951">
              <w:rPr>
                <w:rFonts w:ascii="Arial" w:hAnsi="Arial" w:cs="Arial"/>
                <w:sz w:val="24"/>
                <w:szCs w:val="24"/>
              </w:rPr>
              <w:t>Additional teacher to support ‘catch up’ in Y6</w:t>
            </w:r>
            <w:r w:rsidR="003A091E">
              <w:rPr>
                <w:rFonts w:ascii="Arial" w:hAnsi="Arial" w:cs="Arial"/>
                <w:sz w:val="24"/>
                <w:szCs w:val="24"/>
              </w:rPr>
              <w:t xml:space="preserve"> from Term 3 to</w:t>
            </w:r>
            <w:r w:rsidRPr="009C3951">
              <w:rPr>
                <w:rFonts w:ascii="Arial" w:hAnsi="Arial" w:cs="Arial"/>
                <w:sz w:val="24"/>
                <w:szCs w:val="24"/>
              </w:rPr>
              <w:t xml:space="preserve"> overcome historic gaps in learning.</w:t>
            </w:r>
          </w:p>
        </w:tc>
        <w:tc>
          <w:tcPr>
            <w:tcW w:w="4229" w:type="dxa"/>
            <w:tcBorders>
              <w:top w:val="single" w:sz="4" w:space="0" w:color="000000"/>
              <w:left w:val="single" w:sz="4" w:space="0" w:color="000000"/>
              <w:bottom w:val="single" w:sz="4" w:space="0" w:color="000000"/>
              <w:right w:val="single" w:sz="4" w:space="0" w:color="000000"/>
            </w:tcBorders>
          </w:tcPr>
          <w:p w:rsidR="009E1EEF" w:rsidRDefault="00775439">
            <w:pPr>
              <w:spacing w:after="10" w:line="253" w:lineRule="auto"/>
              <w:ind w:left="170" w:right="106"/>
            </w:pPr>
            <w:r w:rsidRPr="009031C4">
              <w:rPr>
                <w:rFonts w:ascii="Arial" w:eastAsia="Arial" w:hAnsi="Arial" w:cs="Arial"/>
                <w:sz w:val="24"/>
              </w:rPr>
              <w:t>T</w:t>
            </w:r>
            <w:r w:rsidR="009031C4" w:rsidRPr="009031C4">
              <w:rPr>
                <w:rFonts w:ascii="Arial" w:eastAsia="Arial" w:hAnsi="Arial" w:cs="Arial"/>
                <w:sz w:val="24"/>
              </w:rPr>
              <w:t>herapies</w:t>
            </w:r>
            <w:r w:rsidRPr="009031C4">
              <w:rPr>
                <w:rFonts w:ascii="Arial" w:eastAsia="Arial" w:hAnsi="Arial" w:cs="Arial"/>
                <w:sz w:val="24"/>
              </w:rPr>
              <w:t xml:space="preserve"> targeted at specific needs and knowledge</w:t>
            </w:r>
            <w:r>
              <w:rPr>
                <w:rFonts w:ascii="Arial" w:eastAsia="Arial" w:hAnsi="Arial" w:cs="Arial"/>
                <w:sz w:val="24"/>
              </w:rPr>
              <w:t xml:space="preserve"> gaps can be an effective method to support low attaining pupils or those falling behind, both one-to-one: </w:t>
            </w:r>
            <w:hyperlink r:id="rId65">
              <w:r>
                <w:rPr>
                  <w:rFonts w:ascii="Arial" w:eastAsia="Arial" w:hAnsi="Arial" w:cs="Arial"/>
                  <w:color w:val="0070C0"/>
                  <w:sz w:val="24"/>
                  <w:u w:val="single" w:color="0070C0"/>
                </w:rPr>
                <w:t>One</w:t>
              </w:r>
            </w:hyperlink>
            <w:hyperlink r:id="rId66">
              <w:r>
                <w:rPr>
                  <w:rFonts w:ascii="Arial" w:eastAsia="Arial" w:hAnsi="Arial" w:cs="Arial"/>
                  <w:color w:val="0070C0"/>
                  <w:sz w:val="24"/>
                </w:rPr>
                <w:t xml:space="preserve"> </w:t>
              </w:r>
            </w:hyperlink>
            <w:hyperlink r:id="rId67">
              <w:r>
                <w:rPr>
                  <w:rFonts w:ascii="Arial" w:eastAsia="Arial" w:hAnsi="Arial" w:cs="Arial"/>
                  <w:color w:val="0070C0"/>
                  <w:sz w:val="24"/>
                  <w:u w:val="single" w:color="0070C0"/>
                </w:rPr>
                <w:t>to one tuition | EE</w:t>
              </w:r>
            </w:hyperlink>
            <w:hyperlink r:id="rId68">
              <w:r>
                <w:rPr>
                  <w:rFonts w:ascii="Arial" w:eastAsia="Arial" w:hAnsi="Arial" w:cs="Arial"/>
                  <w:color w:val="0070C0"/>
                  <w:sz w:val="24"/>
                  <w:u w:val="single" w:color="0070C0"/>
                </w:rPr>
                <w:t>F</w:t>
              </w:r>
            </w:hyperlink>
            <w:hyperlink r:id="rId69">
              <w:r>
                <w:rPr>
                  <w:rFonts w:ascii="Arial" w:eastAsia="Arial" w:hAnsi="Arial" w:cs="Arial"/>
                  <w:color w:val="0070C0"/>
                  <w:sz w:val="24"/>
                </w:rPr>
                <w:t xml:space="preserve"> </w:t>
              </w:r>
            </w:hyperlink>
            <w:hyperlink r:id="rId70">
              <w:r>
                <w:t xml:space="preserve"> </w:t>
              </w:r>
            </w:hyperlink>
          </w:p>
          <w:p w:rsidR="009E1EEF" w:rsidRDefault="003A3527">
            <w:pPr>
              <w:spacing w:after="11" w:line="291" w:lineRule="auto"/>
              <w:ind w:left="170"/>
            </w:pPr>
            <w:hyperlink r:id="rId71">
              <w:r w:rsidR="00775439">
                <w:rPr>
                  <w:rFonts w:ascii="Arial" w:eastAsia="Arial" w:hAnsi="Arial" w:cs="Arial"/>
                  <w:color w:val="0070C0"/>
                  <w:sz w:val="24"/>
                  <w:u w:val="single" w:color="0070C0"/>
                </w:rPr>
                <w:t>(educationendowmentfoundation.org.uk</w:t>
              </w:r>
            </w:hyperlink>
            <w:hyperlink r:id="rId72">
              <w:r w:rsidR="00775439">
                <w:rPr>
                  <w:rFonts w:ascii="Arial" w:eastAsia="Arial" w:hAnsi="Arial" w:cs="Arial"/>
                  <w:color w:val="0070C0"/>
                  <w:sz w:val="24"/>
                  <w:u w:val="single" w:color="0070C0"/>
                </w:rPr>
                <w:t>)</w:t>
              </w:r>
            </w:hyperlink>
            <w:hyperlink r:id="rId73">
              <w:r w:rsidR="00775439">
                <w:rPr>
                  <w:rFonts w:ascii="Arial" w:eastAsia="Arial" w:hAnsi="Arial" w:cs="Arial"/>
                  <w:color w:val="0070C0"/>
                  <w:sz w:val="24"/>
                </w:rPr>
                <w:t xml:space="preserve"> </w:t>
              </w:r>
            </w:hyperlink>
            <w:r w:rsidR="00775439">
              <w:rPr>
                <w:rFonts w:ascii="Arial" w:eastAsia="Arial" w:hAnsi="Arial" w:cs="Arial"/>
                <w:sz w:val="24"/>
              </w:rPr>
              <w:t xml:space="preserve">And in small groups: </w:t>
            </w:r>
            <w:r w:rsidR="00775439">
              <w:t xml:space="preserve"> </w:t>
            </w:r>
          </w:p>
          <w:p w:rsidR="009E1EEF" w:rsidRDefault="003A3527">
            <w:pPr>
              <w:ind w:left="170"/>
            </w:pPr>
            <w:hyperlink r:id="rId74">
              <w:r w:rsidR="00775439">
                <w:rPr>
                  <w:rFonts w:ascii="Arial" w:eastAsia="Arial" w:hAnsi="Arial" w:cs="Arial"/>
                  <w:color w:val="0070C0"/>
                  <w:sz w:val="24"/>
                  <w:u w:val="single" w:color="0070C0"/>
                </w:rPr>
                <w:t xml:space="preserve">Small group tuition | Toolkit Strand </w:t>
              </w:r>
            </w:hyperlink>
            <w:hyperlink r:id="rId75">
              <w:r w:rsidR="00775439">
                <w:rPr>
                  <w:rFonts w:ascii="Arial" w:eastAsia="Arial" w:hAnsi="Arial" w:cs="Arial"/>
                  <w:color w:val="0070C0"/>
                  <w:sz w:val="24"/>
                  <w:u w:val="single" w:color="0070C0"/>
                </w:rPr>
                <w:t>|</w:t>
              </w:r>
            </w:hyperlink>
            <w:hyperlink r:id="rId76">
              <w:r w:rsidR="00775439">
                <w:rPr>
                  <w:rFonts w:ascii="Arial" w:eastAsia="Arial" w:hAnsi="Arial" w:cs="Arial"/>
                  <w:color w:val="0070C0"/>
                  <w:sz w:val="24"/>
                </w:rPr>
                <w:t xml:space="preserve"> </w:t>
              </w:r>
            </w:hyperlink>
            <w:hyperlink r:id="rId77">
              <w:r w:rsidR="00775439">
                <w:t xml:space="preserve"> </w:t>
              </w:r>
            </w:hyperlink>
          </w:p>
          <w:p w:rsidR="009E1EEF" w:rsidRDefault="003A3527">
            <w:pPr>
              <w:ind w:left="170"/>
            </w:pPr>
            <w:hyperlink r:id="rId78">
              <w:r w:rsidR="00775439">
                <w:rPr>
                  <w:rFonts w:ascii="Arial" w:eastAsia="Arial" w:hAnsi="Arial" w:cs="Arial"/>
                  <w:color w:val="0070C0"/>
                  <w:sz w:val="24"/>
                  <w:u w:val="single" w:color="0070C0"/>
                </w:rPr>
                <w:t>Education Endowment Foundation | EE</w:t>
              </w:r>
            </w:hyperlink>
            <w:hyperlink r:id="rId79">
              <w:r w:rsidR="00775439">
                <w:rPr>
                  <w:rFonts w:ascii="Arial" w:eastAsia="Arial" w:hAnsi="Arial" w:cs="Arial"/>
                  <w:color w:val="0070C0"/>
                  <w:sz w:val="24"/>
                  <w:u w:val="single" w:color="0070C0"/>
                </w:rPr>
                <w:t>F</w:t>
              </w:r>
            </w:hyperlink>
            <w:hyperlink r:id="rId80">
              <w:r w:rsidR="00775439">
                <w:rPr>
                  <w:rFonts w:ascii="Arial" w:eastAsia="Arial" w:hAnsi="Arial" w:cs="Arial"/>
                  <w:sz w:val="24"/>
                </w:rPr>
                <w:t xml:space="preserve">  </w:t>
              </w:r>
            </w:hyperlink>
          </w:p>
          <w:p w:rsidR="009E1EEF" w:rsidRDefault="00775439">
            <w:pPr>
              <w:ind w:left="170"/>
            </w:pPr>
            <w:r>
              <w:t xml:space="preserve"> </w:t>
            </w:r>
          </w:p>
          <w:p w:rsidR="009E1EEF" w:rsidRDefault="00775439">
            <w:pPr>
              <w:ind w:left="170"/>
            </w:pPr>
            <w:r>
              <w:rPr>
                <w:rFonts w:ascii="Arial" w:eastAsia="Arial" w:hAnsi="Arial" w:cs="Arial"/>
                <w:sz w:val="24"/>
              </w:rPr>
              <w:t xml:space="preserve">PPM Meetings to closely monitor and evaluate disadvantaged children’s progress. </w:t>
            </w:r>
          </w:p>
        </w:tc>
        <w:tc>
          <w:tcPr>
            <w:tcW w:w="1463" w:type="dxa"/>
            <w:tcBorders>
              <w:top w:val="single" w:sz="4" w:space="0" w:color="000000"/>
              <w:left w:val="single" w:sz="4" w:space="0" w:color="000000"/>
              <w:bottom w:val="single" w:sz="4" w:space="0" w:color="000000"/>
              <w:right w:val="single" w:sz="4" w:space="0" w:color="000000"/>
            </w:tcBorders>
          </w:tcPr>
          <w:p w:rsidR="009E1EEF" w:rsidRDefault="00775439">
            <w:pPr>
              <w:ind w:left="168"/>
            </w:pPr>
            <w:r>
              <w:rPr>
                <w:rFonts w:ascii="Arial" w:eastAsia="Arial" w:hAnsi="Arial" w:cs="Arial"/>
                <w:sz w:val="24"/>
              </w:rPr>
              <w:t xml:space="preserve">2, 3 </w:t>
            </w:r>
            <w:r>
              <w:t xml:space="preserve"> </w:t>
            </w:r>
          </w:p>
        </w:tc>
      </w:tr>
      <w:tr w:rsidR="009E1EEF" w:rsidTr="00B75217">
        <w:trPr>
          <w:trHeight w:val="2832"/>
        </w:trPr>
        <w:tc>
          <w:tcPr>
            <w:tcW w:w="3797" w:type="dxa"/>
            <w:tcBorders>
              <w:top w:val="single" w:sz="4" w:space="0" w:color="000000"/>
              <w:left w:val="single" w:sz="4" w:space="0" w:color="000000"/>
              <w:bottom w:val="single" w:sz="4" w:space="0" w:color="000000"/>
              <w:right w:val="single" w:sz="4" w:space="0" w:color="000000"/>
            </w:tcBorders>
          </w:tcPr>
          <w:p w:rsidR="00E754B3" w:rsidRDefault="00775439">
            <w:pPr>
              <w:spacing w:line="241" w:lineRule="auto"/>
              <w:ind w:left="168" w:right="24"/>
              <w:rPr>
                <w:rFonts w:ascii="Arial" w:eastAsia="Arial" w:hAnsi="Arial" w:cs="Arial"/>
                <w:sz w:val="24"/>
              </w:rPr>
            </w:pPr>
            <w:r>
              <w:rPr>
                <w:rFonts w:ascii="Arial" w:eastAsia="Arial" w:hAnsi="Arial" w:cs="Arial"/>
                <w:sz w:val="24"/>
              </w:rPr>
              <w:t xml:space="preserve">Engaging in 1:1 / small group well-being sessions e.g. </w:t>
            </w:r>
            <w:proofErr w:type="gramStart"/>
            <w:r>
              <w:rPr>
                <w:rFonts w:ascii="Arial" w:eastAsia="Arial" w:hAnsi="Arial" w:cs="Arial"/>
                <w:sz w:val="24"/>
              </w:rPr>
              <w:t xml:space="preserve">Lego </w:t>
            </w:r>
            <w:r>
              <w:t xml:space="preserve"> </w:t>
            </w:r>
            <w:r>
              <w:rPr>
                <w:rFonts w:ascii="Arial" w:eastAsia="Arial" w:hAnsi="Arial" w:cs="Arial"/>
                <w:sz w:val="24"/>
              </w:rPr>
              <w:t>Therapy</w:t>
            </w:r>
            <w:proofErr w:type="gramEnd"/>
            <w:r>
              <w:rPr>
                <w:rFonts w:ascii="Arial" w:eastAsia="Arial" w:hAnsi="Arial" w:cs="Arial"/>
                <w:sz w:val="24"/>
              </w:rPr>
              <w:t>.</w:t>
            </w:r>
          </w:p>
          <w:p w:rsidR="00E754B3" w:rsidRDefault="00E754B3">
            <w:pPr>
              <w:spacing w:line="241" w:lineRule="auto"/>
              <w:ind w:left="168" w:right="24"/>
              <w:rPr>
                <w:rFonts w:ascii="Arial" w:eastAsia="Arial" w:hAnsi="Arial" w:cs="Arial"/>
                <w:sz w:val="24"/>
              </w:rPr>
            </w:pPr>
          </w:p>
          <w:p w:rsidR="003A091E" w:rsidRDefault="00775439">
            <w:pPr>
              <w:spacing w:line="241" w:lineRule="auto"/>
              <w:ind w:left="168" w:right="24"/>
              <w:rPr>
                <w:rFonts w:ascii="Arial" w:eastAsia="Arial" w:hAnsi="Arial" w:cs="Arial"/>
                <w:sz w:val="24"/>
              </w:rPr>
            </w:pPr>
            <w:r>
              <w:rPr>
                <w:rFonts w:ascii="Arial" w:eastAsia="Arial" w:hAnsi="Arial" w:cs="Arial"/>
                <w:sz w:val="24"/>
              </w:rPr>
              <w:t xml:space="preserve">Place to Be counselling in school to support wellbeing.  </w:t>
            </w:r>
          </w:p>
          <w:p w:rsidR="003A091E" w:rsidRDefault="003A091E">
            <w:pPr>
              <w:spacing w:line="241" w:lineRule="auto"/>
              <w:ind w:left="168" w:right="24"/>
              <w:rPr>
                <w:rFonts w:ascii="Arial" w:eastAsia="Arial" w:hAnsi="Arial" w:cs="Arial"/>
                <w:sz w:val="24"/>
              </w:rPr>
            </w:pPr>
          </w:p>
          <w:p w:rsidR="003A091E" w:rsidRDefault="00775439">
            <w:pPr>
              <w:spacing w:line="241" w:lineRule="auto"/>
              <w:ind w:left="168" w:right="24"/>
              <w:rPr>
                <w:rFonts w:ascii="Arial" w:eastAsia="Arial" w:hAnsi="Arial" w:cs="Arial"/>
                <w:sz w:val="24"/>
              </w:rPr>
            </w:pPr>
            <w:r>
              <w:rPr>
                <w:rFonts w:ascii="Arial" w:eastAsia="Arial" w:hAnsi="Arial" w:cs="Arial"/>
                <w:sz w:val="24"/>
              </w:rPr>
              <w:t xml:space="preserve">Specific staff to support wellbeing: </w:t>
            </w:r>
            <w:r>
              <w:rPr>
                <w:rFonts w:ascii="Arial" w:eastAsia="Arial" w:hAnsi="Arial" w:cs="Arial"/>
                <w:sz w:val="24"/>
              </w:rPr>
              <w:lastRenderedPageBreak/>
              <w:t xml:space="preserve">Wellbeing coach and HSSW. </w:t>
            </w:r>
          </w:p>
          <w:p w:rsidR="003A091E" w:rsidRDefault="003A091E">
            <w:pPr>
              <w:spacing w:line="241" w:lineRule="auto"/>
              <w:ind w:left="168" w:right="24"/>
              <w:rPr>
                <w:rFonts w:ascii="Arial" w:eastAsia="Arial" w:hAnsi="Arial" w:cs="Arial"/>
                <w:sz w:val="24"/>
              </w:rPr>
            </w:pPr>
          </w:p>
          <w:p w:rsidR="009E1EEF" w:rsidRDefault="003A091E">
            <w:pPr>
              <w:spacing w:line="241" w:lineRule="auto"/>
              <w:ind w:left="168" w:right="24"/>
            </w:pPr>
            <w:proofErr w:type="spellStart"/>
            <w:r>
              <w:rPr>
                <w:rFonts w:ascii="Arial" w:eastAsia="Arial" w:hAnsi="Arial" w:cs="Arial"/>
                <w:sz w:val="24"/>
              </w:rPr>
              <w:t>TiP</w:t>
            </w:r>
            <w:proofErr w:type="spellEnd"/>
            <w:r>
              <w:rPr>
                <w:rFonts w:ascii="Arial" w:eastAsia="Arial" w:hAnsi="Arial" w:cs="Arial"/>
                <w:sz w:val="24"/>
              </w:rPr>
              <w:t xml:space="preserve"> to be used by all staff.</w:t>
            </w:r>
            <w:r w:rsidR="00775439">
              <w:rPr>
                <w:rFonts w:ascii="Arial" w:eastAsia="Arial" w:hAnsi="Arial" w:cs="Arial"/>
                <w:sz w:val="24"/>
              </w:rPr>
              <w:t xml:space="preserve"> </w:t>
            </w:r>
          </w:p>
          <w:p w:rsidR="009E1EEF" w:rsidRDefault="00775439">
            <w:pPr>
              <w:ind w:left="168"/>
            </w:pPr>
            <w:r>
              <w:t xml:space="preserve"> </w:t>
            </w:r>
          </w:p>
        </w:tc>
        <w:tc>
          <w:tcPr>
            <w:tcW w:w="4229" w:type="dxa"/>
            <w:tcBorders>
              <w:top w:val="single" w:sz="4" w:space="0" w:color="000000"/>
              <w:left w:val="single" w:sz="4" w:space="0" w:color="000000"/>
              <w:bottom w:val="single" w:sz="4" w:space="0" w:color="000000"/>
              <w:right w:val="single" w:sz="4" w:space="0" w:color="000000"/>
            </w:tcBorders>
          </w:tcPr>
          <w:p w:rsidR="009E1EEF" w:rsidRDefault="00775439">
            <w:pPr>
              <w:spacing w:after="68" w:line="241" w:lineRule="auto"/>
              <w:ind w:left="144" w:right="29"/>
            </w:pPr>
            <w:r>
              <w:rPr>
                <w:rFonts w:ascii="Arial" w:eastAsia="Arial" w:hAnsi="Arial" w:cs="Arial"/>
                <w:sz w:val="24"/>
              </w:rPr>
              <w:lastRenderedPageBreak/>
              <w:t xml:space="preserve">Both targeted interventions and universal approaches can have positive overall effects: </w:t>
            </w:r>
            <w:r>
              <w:t xml:space="preserve"> </w:t>
            </w:r>
          </w:p>
          <w:p w:rsidR="009E1EEF" w:rsidRDefault="003A3527">
            <w:pPr>
              <w:ind w:left="170"/>
            </w:pPr>
            <w:hyperlink r:id="rId81">
              <w:r w:rsidR="00775439">
                <w:rPr>
                  <w:rFonts w:ascii="Arial" w:eastAsia="Arial" w:hAnsi="Arial" w:cs="Arial"/>
                  <w:color w:val="0070C0"/>
                  <w:sz w:val="24"/>
                  <w:u w:val="single" w:color="0070C0"/>
                </w:rPr>
                <w:t>Behaviour interventions | EE</w:t>
              </w:r>
            </w:hyperlink>
            <w:hyperlink r:id="rId82">
              <w:r w:rsidR="00775439">
                <w:rPr>
                  <w:rFonts w:ascii="Arial" w:eastAsia="Arial" w:hAnsi="Arial" w:cs="Arial"/>
                  <w:color w:val="0070C0"/>
                  <w:sz w:val="24"/>
                  <w:u w:val="single" w:color="0070C0"/>
                </w:rPr>
                <w:t>F</w:t>
              </w:r>
            </w:hyperlink>
            <w:hyperlink r:id="rId83">
              <w:r w:rsidR="00775439">
                <w:rPr>
                  <w:rFonts w:ascii="Arial" w:eastAsia="Arial" w:hAnsi="Arial" w:cs="Arial"/>
                  <w:color w:val="0070C0"/>
                  <w:sz w:val="24"/>
                </w:rPr>
                <w:t xml:space="preserve"> </w:t>
              </w:r>
            </w:hyperlink>
            <w:hyperlink r:id="rId84">
              <w:r w:rsidR="00775439">
                <w:t xml:space="preserve"> </w:t>
              </w:r>
            </w:hyperlink>
          </w:p>
          <w:p w:rsidR="009E1EEF" w:rsidRDefault="003A3527">
            <w:pPr>
              <w:ind w:left="170"/>
            </w:pPr>
            <w:hyperlink r:id="rId85">
              <w:r w:rsidR="00775439">
                <w:rPr>
                  <w:rFonts w:ascii="Arial" w:eastAsia="Arial" w:hAnsi="Arial" w:cs="Arial"/>
                  <w:color w:val="0070C0"/>
                  <w:sz w:val="24"/>
                  <w:u w:val="single" w:color="0070C0"/>
                </w:rPr>
                <w:t>(educationendowmentfoundation.org.uk</w:t>
              </w:r>
            </w:hyperlink>
            <w:hyperlink r:id="rId86">
              <w:r w:rsidR="00775439">
                <w:rPr>
                  <w:rFonts w:ascii="Arial" w:eastAsia="Arial" w:hAnsi="Arial" w:cs="Arial"/>
                  <w:color w:val="0070C0"/>
                  <w:sz w:val="24"/>
                  <w:u w:val="single" w:color="0070C0"/>
                </w:rPr>
                <w:t>)</w:t>
              </w:r>
            </w:hyperlink>
            <w:hyperlink r:id="rId87">
              <w:r w:rsidR="00775439">
                <w:rPr>
                  <w:rFonts w:ascii="Arial" w:eastAsia="Arial" w:hAnsi="Arial" w:cs="Arial"/>
                  <w:sz w:val="24"/>
                </w:rPr>
                <w:t xml:space="preserve"> </w:t>
              </w:r>
            </w:hyperlink>
            <w:hyperlink r:id="rId88">
              <w:r w:rsidR="00775439">
                <w:t xml:space="preserve"> </w:t>
              </w:r>
            </w:hyperlink>
          </w:p>
        </w:tc>
        <w:tc>
          <w:tcPr>
            <w:tcW w:w="1463" w:type="dxa"/>
            <w:tcBorders>
              <w:top w:val="single" w:sz="4" w:space="0" w:color="000000"/>
              <w:left w:val="single" w:sz="4" w:space="0" w:color="000000"/>
              <w:bottom w:val="single" w:sz="4" w:space="0" w:color="000000"/>
              <w:right w:val="single" w:sz="4" w:space="0" w:color="000000"/>
            </w:tcBorders>
          </w:tcPr>
          <w:p w:rsidR="009E1EEF" w:rsidRDefault="00775439">
            <w:pPr>
              <w:ind w:left="168"/>
            </w:pPr>
            <w:r>
              <w:rPr>
                <w:rFonts w:ascii="Arial" w:eastAsia="Arial" w:hAnsi="Arial" w:cs="Arial"/>
                <w:sz w:val="24"/>
              </w:rPr>
              <w:t xml:space="preserve">4 </w:t>
            </w:r>
            <w:r>
              <w:t xml:space="preserve"> </w:t>
            </w:r>
          </w:p>
        </w:tc>
      </w:tr>
      <w:tr w:rsidR="009E1EEF" w:rsidTr="00B75217">
        <w:trPr>
          <w:trHeight w:val="2470"/>
        </w:trPr>
        <w:tc>
          <w:tcPr>
            <w:tcW w:w="3797" w:type="dxa"/>
            <w:tcBorders>
              <w:top w:val="single" w:sz="4" w:space="0" w:color="000000"/>
              <w:left w:val="single" w:sz="4" w:space="0" w:color="000000"/>
              <w:bottom w:val="single" w:sz="4" w:space="0" w:color="000000"/>
              <w:right w:val="single" w:sz="4" w:space="0" w:color="000000"/>
            </w:tcBorders>
          </w:tcPr>
          <w:p w:rsidR="009E1EEF" w:rsidRDefault="00775439">
            <w:pPr>
              <w:ind w:left="24"/>
            </w:pPr>
            <w:r>
              <w:rPr>
                <w:rFonts w:ascii="Arial" w:eastAsia="Arial" w:hAnsi="Arial" w:cs="Arial"/>
                <w:sz w:val="24"/>
              </w:rPr>
              <w:t xml:space="preserve">Development of reading resources and parental engagement with reading.   </w:t>
            </w:r>
            <w:r w:rsidR="009031C4">
              <w:rPr>
                <w:rFonts w:ascii="Arial" w:eastAsia="Arial" w:hAnsi="Arial" w:cs="Arial"/>
                <w:sz w:val="24"/>
              </w:rPr>
              <w:t>Development of the library by parent volunteer, used regularly by children and families to support love of reading. Links with local community library</w:t>
            </w:r>
            <w:r w:rsidR="00290728">
              <w:rPr>
                <w:rFonts w:ascii="Arial" w:eastAsia="Arial" w:hAnsi="Arial" w:cs="Arial"/>
                <w:sz w:val="24"/>
              </w:rPr>
              <w:t xml:space="preserve"> and reading challenges across the year.</w:t>
            </w:r>
          </w:p>
          <w:p w:rsidR="009E1EEF" w:rsidRDefault="00775439">
            <w:pPr>
              <w:ind w:left="24"/>
            </w:pPr>
            <w:r>
              <w:rPr>
                <w:rFonts w:ascii="Arial" w:eastAsia="Arial" w:hAnsi="Arial" w:cs="Arial"/>
                <w:sz w:val="24"/>
              </w:rPr>
              <w:t xml:space="preserve"> </w:t>
            </w:r>
          </w:p>
          <w:p w:rsidR="009E1EEF" w:rsidRDefault="00775439">
            <w:pPr>
              <w:ind w:left="24"/>
            </w:pPr>
            <w:r>
              <w:rPr>
                <w:rFonts w:ascii="Arial" w:eastAsia="Arial" w:hAnsi="Arial" w:cs="Arial"/>
                <w:sz w:val="24"/>
              </w:rPr>
              <w:t xml:space="preserve"> </w:t>
            </w:r>
          </w:p>
        </w:tc>
        <w:tc>
          <w:tcPr>
            <w:tcW w:w="4229" w:type="dxa"/>
            <w:tcBorders>
              <w:top w:val="single" w:sz="4" w:space="0" w:color="000000"/>
              <w:left w:val="single" w:sz="4" w:space="0" w:color="000000"/>
              <w:bottom w:val="single" w:sz="4" w:space="0" w:color="000000"/>
              <w:right w:val="single" w:sz="4" w:space="0" w:color="000000"/>
            </w:tcBorders>
          </w:tcPr>
          <w:p w:rsidR="009E1EEF" w:rsidRDefault="00775439">
            <w:pPr>
              <w:spacing w:after="60"/>
            </w:pPr>
            <w:r>
              <w:rPr>
                <w:rFonts w:ascii="Arial" w:eastAsia="Arial" w:hAnsi="Arial" w:cs="Arial"/>
                <w:sz w:val="24"/>
              </w:rPr>
              <w:t xml:space="preserve">Targeted parent/child reading groups to develop reading and encourage our homes with disadvantaged children.  </w:t>
            </w:r>
          </w:p>
          <w:p w:rsidR="009E1EEF" w:rsidRDefault="00775439">
            <w:pPr>
              <w:spacing w:after="38"/>
            </w:pPr>
            <w:r>
              <w:rPr>
                <w:rFonts w:ascii="Arial" w:eastAsia="Arial" w:hAnsi="Arial" w:cs="Arial"/>
                <w:sz w:val="24"/>
              </w:rPr>
              <w:t xml:space="preserve"> </w:t>
            </w:r>
          </w:p>
          <w:p w:rsidR="009E1EEF" w:rsidRDefault="009E1EEF"/>
        </w:tc>
        <w:tc>
          <w:tcPr>
            <w:tcW w:w="1463" w:type="dxa"/>
            <w:tcBorders>
              <w:top w:val="single" w:sz="4" w:space="0" w:color="000000"/>
              <w:left w:val="single" w:sz="4" w:space="0" w:color="000000"/>
              <w:bottom w:val="single" w:sz="4" w:space="0" w:color="000000"/>
              <w:right w:val="single" w:sz="4" w:space="0" w:color="000000"/>
            </w:tcBorders>
          </w:tcPr>
          <w:p w:rsidR="009E1EEF" w:rsidRDefault="00775439">
            <w:pPr>
              <w:ind w:left="24"/>
            </w:pPr>
            <w:r>
              <w:rPr>
                <w:rFonts w:ascii="Arial" w:eastAsia="Arial" w:hAnsi="Arial" w:cs="Arial"/>
                <w:sz w:val="24"/>
              </w:rPr>
              <w:t xml:space="preserve">1 </w:t>
            </w:r>
          </w:p>
        </w:tc>
      </w:tr>
      <w:tr w:rsidR="003F2CF3" w:rsidTr="00B75217">
        <w:trPr>
          <w:trHeight w:val="2470"/>
        </w:trPr>
        <w:tc>
          <w:tcPr>
            <w:tcW w:w="3797" w:type="dxa"/>
            <w:tcBorders>
              <w:top w:val="single" w:sz="4" w:space="0" w:color="000000"/>
              <w:left w:val="single" w:sz="4" w:space="0" w:color="000000"/>
              <w:bottom w:val="single" w:sz="4" w:space="0" w:color="000000"/>
              <w:right w:val="single" w:sz="4" w:space="0" w:color="000000"/>
            </w:tcBorders>
          </w:tcPr>
          <w:p w:rsidR="003F2CF3" w:rsidRDefault="003F2CF3">
            <w:pPr>
              <w:ind w:left="24"/>
              <w:rPr>
                <w:rFonts w:ascii="Arial" w:eastAsia="Arial" w:hAnsi="Arial" w:cs="Arial"/>
                <w:sz w:val="24"/>
              </w:rPr>
            </w:pPr>
            <w:r>
              <w:rPr>
                <w:rFonts w:ascii="Arial" w:eastAsia="Arial" w:hAnsi="Arial" w:cs="Arial"/>
                <w:sz w:val="24"/>
              </w:rPr>
              <w:t>Reduce class sizes in Year 3 by creating two separate groups due to high level of SEMH needs impacting on behaviour.</w:t>
            </w:r>
          </w:p>
        </w:tc>
        <w:tc>
          <w:tcPr>
            <w:tcW w:w="4229" w:type="dxa"/>
            <w:tcBorders>
              <w:top w:val="single" w:sz="4" w:space="0" w:color="000000"/>
              <w:left w:val="single" w:sz="4" w:space="0" w:color="000000"/>
              <w:bottom w:val="single" w:sz="4" w:space="0" w:color="000000"/>
              <w:right w:val="single" w:sz="4" w:space="0" w:color="000000"/>
            </w:tcBorders>
          </w:tcPr>
          <w:p w:rsidR="003F2CF3" w:rsidRDefault="003F2CF3">
            <w:pPr>
              <w:spacing w:after="60"/>
              <w:rPr>
                <w:rFonts w:ascii="Arial" w:eastAsia="Arial" w:hAnsi="Arial" w:cs="Arial"/>
                <w:sz w:val="24"/>
              </w:rPr>
            </w:pPr>
          </w:p>
          <w:p w:rsidR="003F2CF3" w:rsidRDefault="003A3527">
            <w:pPr>
              <w:spacing w:after="60"/>
              <w:rPr>
                <w:rFonts w:ascii="Arial" w:eastAsia="Arial" w:hAnsi="Arial" w:cs="Arial"/>
                <w:sz w:val="24"/>
              </w:rPr>
            </w:pPr>
            <w:hyperlink r:id="rId89" w:history="1">
              <w:r w:rsidR="003F2CF3" w:rsidRPr="002555B5">
                <w:rPr>
                  <w:rStyle w:val="Hyperlink"/>
                  <w:rFonts w:ascii="Arial" w:eastAsia="Arial" w:hAnsi="Arial" w:cs="Arial"/>
                  <w:sz w:val="24"/>
                </w:rPr>
                <w:t>https://educationendowmentfoundation.org.uk/education-evidence/teaching-learning-toolkit/reducing-class-size</w:t>
              </w:r>
            </w:hyperlink>
          </w:p>
          <w:p w:rsidR="003F2CF3" w:rsidRDefault="003F2CF3">
            <w:pPr>
              <w:spacing w:after="60"/>
              <w:rPr>
                <w:rFonts w:ascii="Arial" w:eastAsia="Arial" w:hAnsi="Arial" w:cs="Arial"/>
                <w:sz w:val="24"/>
              </w:rPr>
            </w:pPr>
          </w:p>
        </w:tc>
        <w:tc>
          <w:tcPr>
            <w:tcW w:w="1463" w:type="dxa"/>
            <w:tcBorders>
              <w:top w:val="single" w:sz="4" w:space="0" w:color="000000"/>
              <w:left w:val="single" w:sz="4" w:space="0" w:color="000000"/>
              <w:bottom w:val="single" w:sz="4" w:space="0" w:color="000000"/>
              <w:right w:val="single" w:sz="4" w:space="0" w:color="000000"/>
            </w:tcBorders>
          </w:tcPr>
          <w:p w:rsidR="003F2CF3" w:rsidRDefault="003F2CF3">
            <w:pPr>
              <w:ind w:left="24"/>
              <w:rPr>
                <w:rFonts w:ascii="Arial" w:eastAsia="Arial" w:hAnsi="Arial" w:cs="Arial"/>
                <w:sz w:val="24"/>
              </w:rPr>
            </w:pPr>
          </w:p>
        </w:tc>
      </w:tr>
    </w:tbl>
    <w:p w:rsidR="003A091E" w:rsidRDefault="00775439" w:rsidP="00984B13">
      <w:pPr>
        <w:spacing w:after="237"/>
      </w:pPr>
      <w:r>
        <w:rPr>
          <w:rFonts w:ascii="Arial" w:eastAsia="Arial" w:hAnsi="Arial" w:cs="Arial"/>
          <w:b/>
          <w:color w:val="104F75"/>
          <w:sz w:val="28"/>
        </w:rPr>
        <w:t xml:space="preserve"> </w:t>
      </w:r>
    </w:p>
    <w:p w:rsidR="009E1EEF" w:rsidRDefault="00775439">
      <w:pPr>
        <w:pStyle w:val="Heading3"/>
        <w:ind w:left="-5"/>
      </w:pPr>
      <w:r>
        <w:t xml:space="preserve">Wider strategies   </w:t>
      </w:r>
    </w:p>
    <w:p w:rsidR="009E1EEF" w:rsidRDefault="00775439">
      <w:pPr>
        <w:spacing w:after="3"/>
        <w:ind w:left="-5" w:right="221" w:hanging="10"/>
      </w:pPr>
      <w:r>
        <w:rPr>
          <w:rFonts w:ascii="Arial" w:eastAsia="Arial" w:hAnsi="Arial" w:cs="Arial"/>
          <w:color w:val="0D0D0D"/>
          <w:sz w:val="24"/>
        </w:rPr>
        <w:t xml:space="preserve">Budgeted cost: </w:t>
      </w:r>
      <w:r w:rsidRPr="003A091E">
        <w:rPr>
          <w:rFonts w:ascii="Arial" w:eastAsia="Arial" w:hAnsi="Arial" w:cs="Arial"/>
          <w:b/>
          <w:sz w:val="24"/>
          <w:highlight w:val="yellow"/>
        </w:rPr>
        <w:t>£</w:t>
      </w:r>
      <w:r w:rsidRPr="003A091E">
        <w:rPr>
          <w:rFonts w:ascii="Arial" w:eastAsia="Arial" w:hAnsi="Arial" w:cs="Arial"/>
          <w:color w:val="0D0D0D"/>
          <w:sz w:val="24"/>
          <w:highlight w:val="yellow"/>
        </w:rPr>
        <w:t xml:space="preserve"> 48110</w:t>
      </w:r>
      <w:r>
        <w:t xml:space="preserve"> </w:t>
      </w:r>
    </w:p>
    <w:tbl>
      <w:tblPr>
        <w:tblStyle w:val="TableGrid"/>
        <w:tblW w:w="9777" w:type="dxa"/>
        <w:tblInd w:w="26" w:type="dxa"/>
        <w:tblLayout w:type="fixed"/>
        <w:tblCellMar>
          <w:top w:w="24" w:type="dxa"/>
          <w:left w:w="107" w:type="dxa"/>
          <w:right w:w="29" w:type="dxa"/>
        </w:tblCellMar>
        <w:tblLook w:val="04A0" w:firstRow="1" w:lastRow="0" w:firstColumn="1" w:lastColumn="0" w:noHBand="0" w:noVBand="1"/>
      </w:tblPr>
      <w:tblGrid>
        <w:gridCol w:w="3655"/>
        <w:gridCol w:w="4965"/>
        <w:gridCol w:w="1157"/>
      </w:tblGrid>
      <w:tr w:rsidR="00EA1009" w:rsidTr="00290728">
        <w:trPr>
          <w:trHeight w:val="891"/>
        </w:trPr>
        <w:tc>
          <w:tcPr>
            <w:tcW w:w="3655" w:type="dxa"/>
            <w:tcBorders>
              <w:top w:val="single" w:sz="4" w:space="0" w:color="000000"/>
              <w:left w:val="single" w:sz="4" w:space="0" w:color="000000"/>
              <w:bottom w:val="single" w:sz="4" w:space="0" w:color="000000"/>
              <w:right w:val="single" w:sz="4" w:space="0" w:color="000000"/>
            </w:tcBorders>
            <w:shd w:val="clear" w:color="auto" w:fill="D8E2E9"/>
          </w:tcPr>
          <w:p w:rsidR="00EA1009" w:rsidRDefault="00EA1009" w:rsidP="00EA1009">
            <w:r>
              <w:rPr>
                <w:rFonts w:ascii="Arial" w:eastAsia="Arial" w:hAnsi="Arial" w:cs="Arial"/>
                <w:b/>
                <w:color w:val="0D0D0D"/>
                <w:sz w:val="24"/>
              </w:rPr>
              <w:t xml:space="preserve">Activity </w:t>
            </w:r>
            <w:r>
              <w:t xml:space="preserve"> </w:t>
            </w:r>
          </w:p>
        </w:tc>
        <w:tc>
          <w:tcPr>
            <w:tcW w:w="4965" w:type="dxa"/>
            <w:tcBorders>
              <w:top w:val="single" w:sz="4" w:space="0" w:color="000000"/>
              <w:left w:val="single" w:sz="4" w:space="0" w:color="000000"/>
              <w:bottom w:val="single" w:sz="4" w:space="0" w:color="000000"/>
              <w:right w:val="single" w:sz="4" w:space="0" w:color="000000"/>
            </w:tcBorders>
            <w:shd w:val="clear" w:color="auto" w:fill="D8E2E9"/>
          </w:tcPr>
          <w:p w:rsidR="00EA1009" w:rsidRDefault="00EA1009" w:rsidP="00EA1009">
            <w:pPr>
              <w:ind w:left="3"/>
            </w:pPr>
            <w:r>
              <w:rPr>
                <w:rFonts w:ascii="Arial" w:eastAsia="Arial" w:hAnsi="Arial" w:cs="Arial"/>
                <w:b/>
                <w:color w:val="0D0D0D"/>
                <w:sz w:val="24"/>
              </w:rPr>
              <w:t xml:space="preserve">Evidence that supports this approach </w:t>
            </w:r>
            <w:r>
              <w:t xml:space="preserve"> </w:t>
            </w:r>
          </w:p>
        </w:tc>
        <w:tc>
          <w:tcPr>
            <w:tcW w:w="1157" w:type="dxa"/>
            <w:tcBorders>
              <w:top w:val="single" w:sz="4" w:space="0" w:color="000000"/>
              <w:left w:val="single" w:sz="4" w:space="0" w:color="000000"/>
              <w:bottom w:val="single" w:sz="4" w:space="0" w:color="000000"/>
              <w:right w:val="single" w:sz="4" w:space="0" w:color="000000"/>
            </w:tcBorders>
            <w:shd w:val="clear" w:color="auto" w:fill="D8E2E9"/>
          </w:tcPr>
          <w:p w:rsidR="00EA1009" w:rsidRDefault="00EA1009" w:rsidP="00EA1009">
            <w:pPr>
              <w:ind w:left="1"/>
            </w:pPr>
            <w:r>
              <w:rPr>
                <w:rFonts w:ascii="Arial" w:eastAsia="Arial" w:hAnsi="Arial" w:cs="Arial"/>
                <w:b/>
                <w:color w:val="0D0D0D"/>
                <w:sz w:val="24"/>
              </w:rPr>
              <w:t xml:space="preserve">Challenge number(s) addressed </w:t>
            </w:r>
            <w:r>
              <w:t xml:space="preserve"> </w:t>
            </w:r>
          </w:p>
        </w:tc>
      </w:tr>
      <w:tr w:rsidR="00EA1009" w:rsidTr="00290728">
        <w:tblPrEx>
          <w:tblCellMar>
            <w:top w:w="4" w:type="dxa"/>
            <w:left w:w="108" w:type="dxa"/>
            <w:right w:w="32" w:type="dxa"/>
          </w:tblCellMar>
        </w:tblPrEx>
        <w:trPr>
          <w:trHeight w:val="3336"/>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29"/>
            </w:pPr>
            <w:r>
              <w:rPr>
                <w:rFonts w:ascii="Arial" w:eastAsia="Arial" w:hAnsi="Arial" w:cs="Arial"/>
                <w:sz w:val="24"/>
              </w:rPr>
              <w:lastRenderedPageBreak/>
              <w:t xml:space="preserve">Embedding </w:t>
            </w:r>
          </w:p>
          <w:p w:rsidR="00984B13" w:rsidRDefault="00984B13" w:rsidP="00984B13">
            <w:pPr>
              <w:spacing w:after="1"/>
              <w:ind w:left="29" w:right="53"/>
            </w:pPr>
            <w:r>
              <w:rPr>
                <w:rFonts w:ascii="Arial" w:eastAsia="Arial" w:hAnsi="Arial" w:cs="Arial"/>
                <w:sz w:val="24"/>
              </w:rPr>
              <w:t xml:space="preserve">principles of good practice set out in the </w:t>
            </w:r>
          </w:p>
          <w:p w:rsidR="00984B13" w:rsidRDefault="00984B13" w:rsidP="00984B13">
            <w:pPr>
              <w:ind w:left="29"/>
            </w:pPr>
            <w:proofErr w:type="gramStart"/>
            <w:r>
              <w:rPr>
                <w:rFonts w:ascii="Arial" w:eastAsia="Arial" w:hAnsi="Arial" w:cs="Arial"/>
                <w:sz w:val="24"/>
              </w:rPr>
              <w:t xml:space="preserve">DfE’s </w:t>
            </w:r>
            <w:r>
              <w:t xml:space="preserve"> </w:t>
            </w:r>
            <w:r w:rsidRPr="003A091E">
              <w:rPr>
                <w:rFonts w:ascii="Arial" w:hAnsi="Arial" w:cs="Arial"/>
                <w:sz w:val="24"/>
                <w:szCs w:val="24"/>
              </w:rPr>
              <w:t>updated</w:t>
            </w:r>
            <w:proofErr w:type="gramEnd"/>
            <w:r w:rsidRPr="003A091E">
              <w:rPr>
                <w:rFonts w:ascii="Arial" w:hAnsi="Arial" w:cs="Arial"/>
                <w:sz w:val="24"/>
                <w:szCs w:val="24"/>
              </w:rPr>
              <w:t xml:space="preserve"> guidance for Sept 2024 and</w:t>
            </w:r>
          </w:p>
          <w:p w:rsidR="00984B13" w:rsidRDefault="003A3527" w:rsidP="00984B13">
            <w:pPr>
              <w:ind w:left="29"/>
            </w:pPr>
            <w:hyperlink r:id="rId90">
              <w:r w:rsidR="00984B13">
                <w:rPr>
                  <w:rFonts w:ascii="Arial" w:eastAsia="Arial" w:hAnsi="Arial" w:cs="Arial"/>
                  <w:color w:val="0070C0"/>
                  <w:sz w:val="24"/>
                  <w:u w:val="single" w:color="0070C0"/>
                </w:rPr>
                <w:t>Improving</w:t>
              </w:r>
            </w:hyperlink>
            <w:hyperlink r:id="rId91">
              <w:r w:rsidR="00984B13">
                <w:rPr>
                  <w:rFonts w:ascii="Arial" w:eastAsia="Arial" w:hAnsi="Arial" w:cs="Arial"/>
                  <w:color w:val="0070C0"/>
                  <w:sz w:val="24"/>
                </w:rPr>
                <w:t xml:space="preserve"> </w:t>
              </w:r>
            </w:hyperlink>
          </w:p>
          <w:p w:rsidR="00984B13" w:rsidRDefault="003A3527" w:rsidP="00984B13">
            <w:pPr>
              <w:spacing w:after="103" w:line="241" w:lineRule="auto"/>
              <w:ind w:left="29"/>
            </w:pPr>
            <w:hyperlink r:id="rId92">
              <w:r w:rsidR="00984B13">
                <w:rPr>
                  <w:rFonts w:ascii="Arial" w:eastAsia="Arial" w:hAnsi="Arial" w:cs="Arial"/>
                  <w:color w:val="0070C0"/>
                  <w:sz w:val="24"/>
                  <w:u w:val="single" w:color="0070C0"/>
                </w:rPr>
                <w:t>School</w:t>
              </w:r>
            </w:hyperlink>
            <w:hyperlink r:id="rId93">
              <w:r w:rsidR="00984B13">
                <w:rPr>
                  <w:rFonts w:ascii="Arial" w:eastAsia="Arial" w:hAnsi="Arial" w:cs="Arial"/>
                  <w:color w:val="0070C0"/>
                  <w:sz w:val="24"/>
                </w:rPr>
                <w:t xml:space="preserve"> </w:t>
              </w:r>
            </w:hyperlink>
            <w:hyperlink r:id="rId94">
              <w:r w:rsidR="00984B13">
                <w:rPr>
                  <w:rFonts w:ascii="Arial" w:eastAsia="Arial" w:hAnsi="Arial" w:cs="Arial"/>
                  <w:color w:val="0070C0"/>
                  <w:sz w:val="24"/>
                  <w:u w:val="single" w:color="0070C0"/>
                </w:rPr>
                <w:t>Attendanc</w:t>
              </w:r>
            </w:hyperlink>
            <w:hyperlink r:id="rId95">
              <w:r w:rsidR="00984B13">
                <w:rPr>
                  <w:rFonts w:ascii="Arial" w:eastAsia="Arial" w:hAnsi="Arial" w:cs="Arial"/>
                  <w:color w:val="0070C0"/>
                  <w:sz w:val="24"/>
                  <w:u w:val="single" w:color="0070C0"/>
                </w:rPr>
                <w:t>e</w:t>
              </w:r>
            </w:hyperlink>
            <w:hyperlink r:id="rId96">
              <w:r w:rsidR="00984B13">
                <w:rPr>
                  <w:rFonts w:ascii="Arial" w:eastAsia="Arial" w:hAnsi="Arial" w:cs="Arial"/>
                  <w:color w:val="0070C0"/>
                  <w:sz w:val="24"/>
                </w:rPr>
                <w:t xml:space="preserve"> </w:t>
              </w:r>
            </w:hyperlink>
            <w:r w:rsidR="00984B13">
              <w:rPr>
                <w:rFonts w:ascii="Arial" w:eastAsia="Arial" w:hAnsi="Arial" w:cs="Arial"/>
                <w:sz w:val="24"/>
              </w:rPr>
              <w:t xml:space="preserve">advice. </w:t>
            </w:r>
            <w:r w:rsidR="00984B13">
              <w:t xml:space="preserve"> </w:t>
            </w:r>
          </w:p>
          <w:p w:rsidR="00984B13" w:rsidRPr="003A091E" w:rsidRDefault="00984B13" w:rsidP="00984B13">
            <w:pPr>
              <w:rPr>
                <w:rFonts w:ascii="Arial" w:hAnsi="Arial" w:cs="Arial"/>
                <w:sz w:val="24"/>
                <w:szCs w:val="24"/>
              </w:rPr>
            </w:pPr>
            <w:r w:rsidRPr="003A091E">
              <w:rPr>
                <w:rFonts w:ascii="Arial" w:hAnsi="Arial" w:cs="Arial"/>
                <w:sz w:val="24"/>
                <w:szCs w:val="24"/>
              </w:rPr>
              <w:t xml:space="preserve">Training and release time for </w:t>
            </w:r>
            <w:r>
              <w:rPr>
                <w:rFonts w:ascii="Arial" w:hAnsi="Arial" w:cs="Arial"/>
                <w:sz w:val="24"/>
                <w:szCs w:val="24"/>
              </w:rPr>
              <w:t>s</w:t>
            </w:r>
            <w:r w:rsidRPr="003A091E">
              <w:rPr>
                <w:rFonts w:ascii="Arial" w:hAnsi="Arial" w:cs="Arial"/>
                <w:sz w:val="24"/>
                <w:szCs w:val="24"/>
              </w:rPr>
              <w:t>taff to implement new procedures – clinics, contracts and bespoke support.</w:t>
            </w:r>
          </w:p>
          <w:p w:rsidR="00984B13" w:rsidRDefault="00984B13" w:rsidP="00984B13">
            <w:pPr>
              <w:ind w:right="201"/>
              <w:jc w:val="both"/>
              <w:rPr>
                <w:rFonts w:ascii="Arial" w:eastAsia="Arial" w:hAnsi="Arial" w:cs="Arial"/>
                <w:sz w:val="24"/>
              </w:rPr>
            </w:pPr>
          </w:p>
          <w:p w:rsidR="00984B13" w:rsidRDefault="00984B13" w:rsidP="00984B13">
            <w:pPr>
              <w:ind w:right="27"/>
            </w:pPr>
            <w:r>
              <w:rPr>
                <w:rFonts w:ascii="Arial" w:eastAsia="Arial" w:hAnsi="Arial" w:cs="Arial"/>
                <w:sz w:val="24"/>
              </w:rPr>
              <w:t xml:space="preserve">HSSW and office attendance staff to work collaboratively with hard to reach parents / families.  </w:t>
            </w:r>
            <w:r>
              <w:t xml:space="preserve"> </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sz w:val="24"/>
              </w:rPr>
              <w:t xml:space="preserve">The DfE guidance has been informed by engagement with schools that have significantly reduced levels of absence and persistent absence.  </w:t>
            </w:r>
            <w: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rPr>
              <w:t xml:space="preserve">5 </w:t>
            </w:r>
            <w:r>
              <w:t xml:space="preserve"> </w:t>
            </w:r>
          </w:p>
        </w:tc>
      </w:tr>
      <w:tr w:rsidR="00984B13" w:rsidTr="00290728">
        <w:tblPrEx>
          <w:tblCellMar>
            <w:top w:w="4" w:type="dxa"/>
            <w:left w:w="108" w:type="dxa"/>
            <w:right w:w="32" w:type="dxa"/>
          </w:tblCellMar>
        </w:tblPrEx>
        <w:trPr>
          <w:trHeight w:val="3336"/>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29" w:right="49"/>
              <w:rPr>
                <w:rFonts w:ascii="Arial" w:eastAsia="Arial" w:hAnsi="Arial" w:cs="Arial"/>
                <w:sz w:val="24"/>
              </w:rPr>
            </w:pPr>
            <w:r>
              <w:rPr>
                <w:rFonts w:ascii="Arial" w:eastAsia="Arial" w:hAnsi="Arial" w:cs="Arial"/>
                <w:sz w:val="24"/>
              </w:rPr>
              <w:t>Implement Studybugs and share with parents/carers.</w:t>
            </w:r>
          </w:p>
          <w:p w:rsidR="00984B13" w:rsidRDefault="00984B13" w:rsidP="00984B13">
            <w:pPr>
              <w:ind w:left="29" w:right="49"/>
              <w:rPr>
                <w:rFonts w:ascii="Arial" w:eastAsia="Arial" w:hAnsi="Arial" w:cs="Arial"/>
                <w:sz w:val="24"/>
              </w:rPr>
            </w:pPr>
          </w:p>
          <w:p w:rsidR="00984B13" w:rsidRDefault="00984B13" w:rsidP="00984B13">
            <w:pPr>
              <w:ind w:left="29" w:right="49"/>
            </w:pPr>
            <w:r>
              <w:rPr>
                <w:rFonts w:ascii="Arial" w:eastAsia="Arial" w:hAnsi="Arial" w:cs="Arial"/>
                <w:sz w:val="24"/>
              </w:rPr>
              <w:t xml:space="preserve">Rigorous monitoring using Studybugs to identify and support families </w:t>
            </w:r>
          </w:p>
          <w:p w:rsidR="00984B13" w:rsidRDefault="00984B13" w:rsidP="00984B13">
            <w:pPr>
              <w:ind w:left="29"/>
            </w:pPr>
            <w:r>
              <w:rPr>
                <w:rFonts w:ascii="Arial" w:eastAsia="Arial" w:hAnsi="Arial" w:cs="Arial"/>
                <w:sz w:val="24"/>
              </w:rPr>
              <w:t xml:space="preserve">before they become </w:t>
            </w:r>
          </w:p>
          <w:p w:rsidR="00984B13" w:rsidRDefault="00984B13" w:rsidP="00984B13">
            <w:pPr>
              <w:ind w:left="29"/>
            </w:pPr>
            <w:r>
              <w:rPr>
                <w:rFonts w:ascii="Arial" w:eastAsia="Arial" w:hAnsi="Arial" w:cs="Arial"/>
                <w:sz w:val="24"/>
              </w:rPr>
              <w:t xml:space="preserve">persistent absentees.  </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sz w:val="24"/>
              </w:rPr>
              <w:t xml:space="preserve">Attendance of at least 95% is expected as below that has a considerable impact on academic and social and emotional progress.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rPr>
              <w:t xml:space="preserve">4 </w:t>
            </w:r>
          </w:p>
        </w:tc>
      </w:tr>
      <w:tr w:rsidR="00EA1009" w:rsidTr="00290728">
        <w:tblPrEx>
          <w:tblCellMar>
            <w:top w:w="4" w:type="dxa"/>
            <w:left w:w="108" w:type="dxa"/>
            <w:right w:w="32" w:type="dxa"/>
          </w:tblCellMar>
        </w:tblPrEx>
        <w:trPr>
          <w:trHeight w:val="1395"/>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pPr>
              <w:spacing w:after="51" w:line="241" w:lineRule="auto"/>
              <w:ind w:left="29"/>
            </w:pPr>
            <w:r>
              <w:rPr>
                <w:rFonts w:ascii="Arial" w:eastAsia="Arial" w:hAnsi="Arial" w:cs="Arial"/>
                <w:sz w:val="24"/>
              </w:rPr>
              <w:t xml:space="preserve">Contingency fund for acute issues. </w:t>
            </w:r>
            <w:r>
              <w:t xml:space="preserve"> </w:t>
            </w:r>
          </w:p>
          <w:p w:rsidR="00984B13" w:rsidRDefault="00984B13" w:rsidP="00984B13">
            <w:pPr>
              <w:ind w:left="58"/>
            </w:pPr>
            <w:r>
              <w:rPr>
                <w:rFonts w:ascii="Arial" w:eastAsia="Arial" w:hAnsi="Arial" w:cs="Arial"/>
                <w:sz w:val="24"/>
              </w:rPr>
              <w:t xml:space="preserve"> </w:t>
            </w:r>
            <w:r>
              <w:t xml:space="preserve"> </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36"/>
            </w:pPr>
            <w:r>
              <w:rPr>
                <w:rFonts w:ascii="Arial" w:eastAsia="Arial" w:hAnsi="Arial" w:cs="Arial"/>
                <w:sz w:val="24"/>
              </w:rPr>
              <w:t xml:space="preserve">Based on our experiences and those of similar schools to ours, we have identified a need to set a small amount of funding aside to respond quickly to needs that have not yet been identified. </w:t>
            </w:r>
          </w:p>
          <w:p w:rsidR="00984B13" w:rsidRDefault="00984B13" w:rsidP="00984B13">
            <w:pPr>
              <w:ind w:left="36"/>
            </w:pPr>
            <w: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rPr>
              <w:t xml:space="preserve">All </w:t>
            </w:r>
            <w:r>
              <w:t xml:space="preserve"> </w:t>
            </w:r>
          </w:p>
        </w:tc>
      </w:tr>
      <w:tr w:rsidR="00EA1009" w:rsidTr="00290728">
        <w:tblPrEx>
          <w:tblCellMar>
            <w:top w:w="4" w:type="dxa"/>
            <w:left w:w="108" w:type="dxa"/>
            <w:right w:w="32" w:type="dxa"/>
          </w:tblCellMar>
        </w:tblPrEx>
        <w:trPr>
          <w:trHeight w:val="299"/>
        </w:trPr>
        <w:tc>
          <w:tcPr>
            <w:tcW w:w="3655" w:type="dxa"/>
            <w:tcBorders>
              <w:top w:val="single" w:sz="4" w:space="0" w:color="000000"/>
              <w:left w:val="single" w:sz="4" w:space="0" w:color="000000"/>
              <w:bottom w:val="nil"/>
              <w:right w:val="single" w:sz="4" w:space="0" w:color="000000"/>
            </w:tcBorders>
          </w:tcPr>
          <w:p w:rsidR="00984B13" w:rsidRDefault="00984B13" w:rsidP="00984B13">
            <w:r>
              <w:rPr>
                <w:rFonts w:ascii="Arial" w:eastAsia="Arial" w:hAnsi="Arial" w:cs="Arial"/>
                <w:sz w:val="24"/>
              </w:rPr>
              <w:t xml:space="preserve"> </w:t>
            </w:r>
          </w:p>
        </w:tc>
        <w:tc>
          <w:tcPr>
            <w:tcW w:w="4965" w:type="dxa"/>
            <w:tcBorders>
              <w:top w:val="single" w:sz="4" w:space="0" w:color="000000"/>
              <w:left w:val="single" w:sz="4" w:space="0" w:color="000000"/>
              <w:bottom w:val="nil"/>
              <w:right w:val="single" w:sz="4" w:space="0" w:color="000000"/>
            </w:tcBorders>
          </w:tcPr>
          <w:p w:rsidR="00984B13" w:rsidRDefault="00984B13" w:rsidP="00984B13">
            <w:pPr>
              <w:ind w:left="5"/>
            </w:pPr>
            <w:r>
              <w:rPr>
                <w:rFonts w:ascii="Arial" w:eastAsia="Arial" w:hAnsi="Arial" w:cs="Arial"/>
                <w:sz w:val="24"/>
              </w:rPr>
              <w:t xml:space="preserve"> </w:t>
            </w:r>
          </w:p>
        </w:tc>
        <w:tc>
          <w:tcPr>
            <w:tcW w:w="1157" w:type="dxa"/>
            <w:tcBorders>
              <w:top w:val="single" w:sz="4" w:space="0" w:color="000000"/>
              <w:left w:val="single" w:sz="4" w:space="0" w:color="000000"/>
              <w:bottom w:val="nil"/>
              <w:right w:val="single" w:sz="4" w:space="0" w:color="000000"/>
            </w:tcBorders>
          </w:tcPr>
          <w:p w:rsidR="00984B13" w:rsidRDefault="00984B13" w:rsidP="00984B13">
            <w:pPr>
              <w:ind w:left="29"/>
            </w:pPr>
            <w:r>
              <w:rPr>
                <w:rFonts w:ascii="Arial" w:eastAsia="Arial" w:hAnsi="Arial" w:cs="Arial"/>
                <w:sz w:val="24"/>
              </w:rPr>
              <w:t xml:space="preserve">2 </w:t>
            </w:r>
          </w:p>
        </w:tc>
      </w:tr>
      <w:tr w:rsidR="00EA1009" w:rsidTr="00290728">
        <w:tblPrEx>
          <w:tblCellMar>
            <w:top w:w="4" w:type="dxa"/>
            <w:left w:w="108" w:type="dxa"/>
            <w:right w:w="32" w:type="dxa"/>
          </w:tblCellMar>
        </w:tblPrEx>
        <w:trPr>
          <w:trHeight w:val="1933"/>
        </w:trPr>
        <w:tc>
          <w:tcPr>
            <w:tcW w:w="3655" w:type="dxa"/>
            <w:tcBorders>
              <w:top w:val="nil"/>
              <w:left w:val="single" w:sz="4" w:space="0" w:color="000000"/>
              <w:bottom w:val="single" w:sz="4" w:space="0" w:color="000000"/>
              <w:right w:val="single" w:sz="4" w:space="0" w:color="000000"/>
            </w:tcBorders>
          </w:tcPr>
          <w:p w:rsidR="00984B13" w:rsidRPr="003F2CF3" w:rsidRDefault="00984B13" w:rsidP="00984B13">
            <w:r w:rsidRPr="003F2CF3">
              <w:rPr>
                <w:rFonts w:ascii="Arial" w:eastAsia="Arial" w:hAnsi="Arial" w:cs="Arial"/>
                <w:sz w:val="24"/>
              </w:rPr>
              <w:t xml:space="preserve">Development of </w:t>
            </w:r>
            <w:r w:rsidR="003F2CF3" w:rsidRPr="003F2CF3">
              <w:rPr>
                <w:rFonts w:ascii="Arial" w:eastAsia="Arial" w:hAnsi="Arial" w:cs="Arial"/>
                <w:sz w:val="24"/>
              </w:rPr>
              <w:t>outdoor learning and lunchtime provision</w:t>
            </w:r>
            <w:r w:rsidRPr="003F2CF3">
              <w:rPr>
                <w:rFonts w:ascii="Arial" w:eastAsia="Arial" w:hAnsi="Arial" w:cs="Arial"/>
                <w:sz w:val="24"/>
              </w:rPr>
              <w:t xml:space="preserve">.     </w:t>
            </w:r>
          </w:p>
          <w:p w:rsidR="00984B13" w:rsidRDefault="00984B13" w:rsidP="00984B13">
            <w:r>
              <w:rPr>
                <w:rFonts w:ascii="Arial" w:eastAsia="Arial" w:hAnsi="Arial" w:cs="Arial"/>
                <w:sz w:val="24"/>
              </w:rPr>
              <w:t xml:space="preserve"> </w:t>
            </w:r>
          </w:p>
        </w:tc>
        <w:tc>
          <w:tcPr>
            <w:tcW w:w="4965" w:type="dxa"/>
            <w:tcBorders>
              <w:top w:val="nil"/>
              <w:left w:val="single" w:sz="4" w:space="0" w:color="000000"/>
              <w:bottom w:val="single" w:sz="4" w:space="0" w:color="000000"/>
              <w:right w:val="single" w:sz="4" w:space="0" w:color="000000"/>
            </w:tcBorders>
          </w:tcPr>
          <w:p w:rsidR="00984B13" w:rsidRDefault="00984B13" w:rsidP="00984B13">
            <w:pPr>
              <w:ind w:left="5"/>
            </w:pPr>
            <w:r>
              <w:rPr>
                <w:rFonts w:ascii="Arial" w:eastAsia="Arial" w:hAnsi="Arial" w:cs="Arial"/>
                <w:sz w:val="24"/>
              </w:rPr>
              <w:t xml:space="preserve">Research shows Forest School and outdoor learning improve mental and physical health and wellbeing.  </w:t>
            </w:r>
          </w:p>
          <w:p w:rsidR="00984B13" w:rsidRDefault="00984B13" w:rsidP="00984B13">
            <w:pPr>
              <w:ind w:left="5"/>
            </w:pPr>
            <w:r>
              <w:rPr>
                <w:rFonts w:ascii="Arial" w:eastAsia="Arial" w:hAnsi="Arial" w:cs="Arial"/>
                <w:sz w:val="24"/>
              </w:rPr>
              <w:t xml:space="preserve"> </w:t>
            </w:r>
          </w:p>
          <w:p w:rsidR="00984B13" w:rsidRDefault="003A3527" w:rsidP="00984B13">
            <w:pPr>
              <w:spacing w:after="38" w:line="241" w:lineRule="auto"/>
              <w:ind w:left="5"/>
            </w:pPr>
            <w:hyperlink r:id="rId97">
              <w:r w:rsidR="00984B13">
                <w:rPr>
                  <w:rFonts w:ascii="Arial" w:eastAsia="Arial" w:hAnsi="Arial" w:cs="Arial"/>
                  <w:color w:val="0563C1"/>
                  <w:sz w:val="20"/>
                  <w:u w:val="single" w:color="0563C1"/>
                </w:rPr>
                <w:t>https://www.cambridgeforestschools.co.uk/and</w:t>
              </w:r>
            </w:hyperlink>
            <w:hyperlink r:id="rId98">
              <w:r w:rsidR="00984B13">
                <w:rPr>
                  <w:rFonts w:ascii="Arial" w:eastAsia="Arial" w:hAnsi="Arial" w:cs="Arial"/>
                  <w:color w:val="0563C1"/>
                  <w:sz w:val="20"/>
                  <w:u w:val="single" w:color="0563C1"/>
                </w:rPr>
                <w:t>-</w:t>
              </w:r>
            </w:hyperlink>
            <w:hyperlink r:id="rId99">
              <w:r w:rsidR="00984B13">
                <w:rPr>
                  <w:rFonts w:ascii="Arial" w:eastAsia="Arial" w:hAnsi="Arial" w:cs="Arial"/>
                  <w:color w:val="0563C1"/>
                  <w:sz w:val="20"/>
                  <w:u w:val="single" w:color="0563C1"/>
                </w:rPr>
                <w:t>outdoor</w:t>
              </w:r>
            </w:hyperlink>
            <w:hyperlink r:id="rId100">
              <w:r w:rsidR="00984B13">
                <w:rPr>
                  <w:rFonts w:ascii="Arial" w:eastAsia="Arial" w:hAnsi="Arial" w:cs="Arial"/>
                  <w:color w:val="0563C1"/>
                  <w:sz w:val="20"/>
                  <w:u w:val="single" w:color="0563C1"/>
                </w:rPr>
                <w:t>-</w:t>
              </w:r>
            </w:hyperlink>
            <w:hyperlink r:id="rId101">
              <w:r w:rsidR="00984B13">
                <w:rPr>
                  <w:rFonts w:ascii="Arial" w:eastAsia="Arial" w:hAnsi="Arial" w:cs="Arial"/>
                  <w:color w:val="0563C1"/>
                  <w:sz w:val="20"/>
                  <w:u w:val="single" w:color="0563C1"/>
                </w:rPr>
                <w:t>learning</w:t>
              </w:r>
            </w:hyperlink>
            <w:hyperlink r:id="rId102"/>
            <w:hyperlink r:id="rId103">
              <w:r w:rsidR="00984B13">
                <w:rPr>
                  <w:rFonts w:ascii="Arial" w:eastAsia="Arial" w:hAnsi="Arial" w:cs="Arial"/>
                  <w:color w:val="0563C1"/>
                  <w:sz w:val="20"/>
                  <w:u w:val="single" w:color="0563C1"/>
                </w:rPr>
                <w:t>research/</w:t>
              </w:r>
            </w:hyperlink>
            <w:hyperlink r:id="rId104">
              <w:r w:rsidR="00984B13">
                <w:rPr>
                  <w:rFonts w:ascii="Arial" w:eastAsia="Arial" w:hAnsi="Arial" w:cs="Arial"/>
                  <w:sz w:val="20"/>
                </w:rPr>
                <w:t>.</w:t>
              </w:r>
            </w:hyperlink>
            <w:r w:rsidR="00984B13">
              <w:rPr>
                <w:rFonts w:ascii="Arial" w:eastAsia="Arial" w:hAnsi="Arial" w:cs="Arial"/>
                <w:sz w:val="20"/>
              </w:rPr>
              <w:t xml:space="preserve">   </w:t>
            </w:r>
          </w:p>
          <w:p w:rsidR="00984B13" w:rsidRDefault="00984B13" w:rsidP="00984B13">
            <w:pPr>
              <w:ind w:left="5"/>
            </w:pPr>
            <w:r>
              <w:rPr>
                <w:rFonts w:ascii="Arial" w:eastAsia="Arial" w:hAnsi="Arial" w:cs="Arial"/>
                <w:sz w:val="24"/>
              </w:rPr>
              <w:t xml:space="preserve"> </w:t>
            </w:r>
          </w:p>
        </w:tc>
        <w:tc>
          <w:tcPr>
            <w:tcW w:w="1157" w:type="dxa"/>
            <w:tcBorders>
              <w:top w:val="nil"/>
              <w:left w:val="single" w:sz="4" w:space="0" w:color="000000"/>
              <w:bottom w:val="single" w:sz="4" w:space="0" w:color="000000"/>
              <w:right w:val="single" w:sz="4" w:space="0" w:color="000000"/>
            </w:tcBorders>
          </w:tcPr>
          <w:p w:rsidR="00984B13" w:rsidRDefault="00984B13" w:rsidP="00984B13"/>
        </w:tc>
      </w:tr>
      <w:tr w:rsidR="00EA1009" w:rsidTr="00290728">
        <w:tblPrEx>
          <w:tblCellMar>
            <w:top w:w="4" w:type="dxa"/>
            <w:left w:w="108" w:type="dxa"/>
            <w:right w:w="32" w:type="dxa"/>
          </w:tblCellMar>
        </w:tblPrEx>
        <w:trPr>
          <w:trHeight w:val="2086"/>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r>
              <w:rPr>
                <w:rFonts w:ascii="Arial" w:eastAsia="Arial" w:hAnsi="Arial" w:cs="Arial"/>
                <w:sz w:val="24"/>
              </w:rPr>
              <w:t xml:space="preserve">Support from </w:t>
            </w:r>
          </w:p>
          <w:p w:rsidR="00984B13" w:rsidRDefault="00984B13" w:rsidP="00984B13">
            <w:r>
              <w:rPr>
                <w:rFonts w:ascii="Arial" w:eastAsia="Arial" w:hAnsi="Arial" w:cs="Arial"/>
                <w:sz w:val="24"/>
              </w:rPr>
              <w:t xml:space="preserve">Wellbeing </w:t>
            </w:r>
          </w:p>
          <w:p w:rsidR="00984B13" w:rsidRDefault="00984B13" w:rsidP="00984B13">
            <w:r>
              <w:rPr>
                <w:rFonts w:ascii="Arial" w:eastAsia="Arial" w:hAnsi="Arial" w:cs="Arial"/>
                <w:sz w:val="24"/>
              </w:rPr>
              <w:t xml:space="preserve">Coach, HSSW and external agencies. </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spacing w:after="68" w:line="241" w:lineRule="auto"/>
              <w:ind w:left="57" w:right="45"/>
            </w:pPr>
            <w:r>
              <w:rPr>
                <w:rFonts w:ascii="Arial" w:eastAsia="Arial" w:hAnsi="Arial" w:cs="Arial"/>
                <w:sz w:val="24"/>
              </w:rPr>
              <w:t xml:space="preserve">There is extensive evidence associating childhood social and emotional skills with improved outcomes at school and in later life (e.g., improved academic performance, attitudes, behaviour and relationships with peers): </w:t>
            </w:r>
            <w:r>
              <w:t xml:space="preserve"> </w:t>
            </w:r>
          </w:p>
          <w:p w:rsidR="00984B13" w:rsidRDefault="00984B13" w:rsidP="00984B13">
            <w:pPr>
              <w:ind w:left="4"/>
            </w:pPr>
            <w:r>
              <w:rPr>
                <w:rFonts w:ascii="Arial" w:eastAsia="Arial" w:hAnsi="Arial" w:cs="Arial"/>
                <w:sz w:val="24"/>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28"/>
            </w:pPr>
            <w:r>
              <w:rPr>
                <w:rFonts w:ascii="Arial" w:eastAsia="Arial" w:hAnsi="Arial" w:cs="Arial"/>
                <w:sz w:val="24"/>
              </w:rPr>
              <w:t xml:space="preserve">4 </w:t>
            </w:r>
          </w:p>
        </w:tc>
      </w:tr>
      <w:tr w:rsidR="00EA1009" w:rsidTr="00290728">
        <w:tblPrEx>
          <w:tblCellMar>
            <w:top w:w="4" w:type="dxa"/>
            <w:left w:w="108" w:type="dxa"/>
            <w:right w:w="32" w:type="dxa"/>
          </w:tblCellMar>
        </w:tblPrEx>
        <w:trPr>
          <w:trHeight w:val="2782"/>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r>
              <w:rPr>
                <w:rFonts w:ascii="Arial" w:eastAsia="Arial" w:hAnsi="Arial" w:cs="Arial"/>
                <w:sz w:val="24"/>
              </w:rPr>
              <w:lastRenderedPageBreak/>
              <w:t xml:space="preserve">Developing a range of learning opportunities for our parents and carers including workshops and opportunities to volunteer in school.  </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4"/>
            </w:pPr>
            <w:r>
              <w:rPr>
                <w:rFonts w:ascii="Arial" w:eastAsia="Arial" w:hAnsi="Arial" w:cs="Arial"/>
                <w:sz w:val="24"/>
              </w:rPr>
              <w:t xml:space="preserve">Many parents and carers have had a negative experience themselves of education and therefore lack trust, confidence and do not value it.  Breaking down the </w:t>
            </w:r>
          </w:p>
          <w:p w:rsidR="00984B13" w:rsidRDefault="00984B13" w:rsidP="00984B13">
            <w:pPr>
              <w:ind w:left="4" w:right="55"/>
            </w:pPr>
            <w:r>
              <w:rPr>
                <w:rFonts w:ascii="Arial" w:eastAsia="Arial" w:hAnsi="Arial" w:cs="Arial"/>
                <w:sz w:val="24"/>
              </w:rPr>
              <w:t xml:space="preserve">barriers between home and school can have a significant effect on their engagement and also on attendance.  </w:t>
            </w:r>
          </w:p>
          <w:p w:rsidR="00984B13" w:rsidRDefault="00984B13" w:rsidP="00984B13">
            <w:pPr>
              <w:ind w:left="4"/>
            </w:pPr>
            <w:r>
              <w:rPr>
                <w:rFonts w:ascii="Arial" w:eastAsia="Arial" w:hAnsi="Arial" w:cs="Arial"/>
                <w:sz w:val="24"/>
              </w:rPr>
              <w:t xml:space="preserve"> </w:t>
            </w:r>
          </w:p>
          <w:p w:rsidR="00984B13" w:rsidRDefault="003A3527" w:rsidP="00984B13">
            <w:pPr>
              <w:spacing w:after="1"/>
              <w:ind w:left="4"/>
            </w:pPr>
            <w:hyperlink r:id="rId105">
              <w:r w:rsidR="00984B13">
                <w:rPr>
                  <w:rFonts w:ascii="Arial" w:eastAsia="Arial" w:hAnsi="Arial" w:cs="Arial"/>
                  <w:color w:val="0563C1"/>
                  <w:sz w:val="24"/>
                  <w:u w:val="single" w:color="0563C1"/>
                </w:rPr>
                <w:t>https://educationendowmentfoundation.org.uk/education</w:t>
              </w:r>
            </w:hyperlink>
            <w:hyperlink r:id="rId106"/>
            <w:hyperlink r:id="rId107">
              <w:r w:rsidR="00984B13">
                <w:rPr>
                  <w:rFonts w:ascii="Arial" w:eastAsia="Arial" w:hAnsi="Arial" w:cs="Arial"/>
                  <w:color w:val="0563C1"/>
                  <w:sz w:val="24"/>
                  <w:u w:val="single" w:color="0563C1"/>
                </w:rPr>
                <w:t>evidence/teaching</w:t>
              </w:r>
            </w:hyperlink>
            <w:hyperlink r:id="rId108">
              <w:r w:rsidR="00984B13">
                <w:rPr>
                  <w:rFonts w:ascii="Arial" w:eastAsia="Arial" w:hAnsi="Arial" w:cs="Arial"/>
                  <w:color w:val="0563C1"/>
                  <w:sz w:val="24"/>
                  <w:u w:val="single" w:color="0563C1"/>
                </w:rPr>
                <w:t>-</w:t>
              </w:r>
            </w:hyperlink>
            <w:hyperlink r:id="rId109">
              <w:r w:rsidR="00984B13">
                <w:rPr>
                  <w:rFonts w:ascii="Arial" w:eastAsia="Arial" w:hAnsi="Arial" w:cs="Arial"/>
                  <w:color w:val="0563C1"/>
                  <w:sz w:val="24"/>
                  <w:u w:val="single" w:color="0563C1"/>
                </w:rPr>
                <w:t>learning</w:t>
              </w:r>
            </w:hyperlink>
            <w:hyperlink r:id="rId110">
              <w:r w:rsidR="00984B13">
                <w:rPr>
                  <w:rFonts w:ascii="Arial" w:eastAsia="Arial" w:hAnsi="Arial" w:cs="Arial"/>
                  <w:color w:val="0563C1"/>
                  <w:sz w:val="24"/>
                  <w:u w:val="single" w:color="0563C1"/>
                </w:rPr>
                <w:t>-</w:t>
              </w:r>
            </w:hyperlink>
            <w:hyperlink r:id="rId111">
              <w:r w:rsidR="00984B13">
                <w:rPr>
                  <w:rFonts w:ascii="Arial" w:eastAsia="Arial" w:hAnsi="Arial" w:cs="Arial"/>
                  <w:color w:val="0563C1"/>
                  <w:sz w:val="24"/>
                  <w:u w:val="single" w:color="0563C1"/>
                </w:rPr>
                <w:t>toolkit/parental</w:t>
              </w:r>
            </w:hyperlink>
            <w:hyperlink r:id="rId112">
              <w:r w:rsidR="00984B13">
                <w:rPr>
                  <w:rFonts w:ascii="Arial" w:eastAsia="Arial" w:hAnsi="Arial" w:cs="Arial"/>
                  <w:color w:val="0563C1"/>
                  <w:sz w:val="24"/>
                  <w:u w:val="single" w:color="0563C1"/>
                </w:rPr>
                <w:t>-</w:t>
              </w:r>
            </w:hyperlink>
            <w:hyperlink r:id="rId113">
              <w:r w:rsidR="00984B13">
                <w:rPr>
                  <w:rFonts w:ascii="Arial" w:eastAsia="Arial" w:hAnsi="Arial" w:cs="Arial"/>
                  <w:color w:val="0563C1"/>
                  <w:sz w:val="24"/>
                  <w:u w:val="single" w:color="0563C1"/>
                </w:rPr>
                <w:t>engagement</w:t>
              </w:r>
            </w:hyperlink>
            <w:hyperlink r:id="rId114">
              <w:r w:rsidR="00984B13">
                <w:rPr>
                  <w:rFonts w:ascii="Arial" w:eastAsia="Arial" w:hAnsi="Arial" w:cs="Arial"/>
                  <w:sz w:val="24"/>
                </w:rPr>
                <w:t xml:space="preserve"> </w:t>
              </w:r>
            </w:hyperlink>
          </w:p>
          <w:p w:rsidR="00984B13" w:rsidRDefault="00984B13" w:rsidP="00984B13">
            <w:pPr>
              <w:ind w:left="4"/>
            </w:pPr>
            <w:r>
              <w:rPr>
                <w:rFonts w:ascii="Arial" w:eastAsia="Arial" w:hAnsi="Arial" w:cs="Arial"/>
                <w:sz w:val="24"/>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28"/>
            </w:pPr>
            <w:r>
              <w:rPr>
                <w:rFonts w:ascii="Arial" w:eastAsia="Arial" w:hAnsi="Arial" w:cs="Arial"/>
                <w:sz w:val="24"/>
              </w:rPr>
              <w:t xml:space="preserve">All </w:t>
            </w:r>
          </w:p>
        </w:tc>
      </w:tr>
    </w:tbl>
    <w:p w:rsidR="009E1EEF" w:rsidRDefault="00775439">
      <w:pPr>
        <w:spacing w:after="155"/>
        <w:ind w:left="14"/>
      </w:pPr>
      <w:r>
        <w:rPr>
          <w:rFonts w:ascii="Arial" w:eastAsia="Arial" w:hAnsi="Arial" w:cs="Arial"/>
          <w:b/>
          <w:color w:val="104F75"/>
          <w:sz w:val="28"/>
        </w:rPr>
        <w:t xml:space="preserve"> </w:t>
      </w:r>
      <w:r>
        <w:t xml:space="preserve"> </w:t>
      </w:r>
    </w:p>
    <w:p w:rsidR="009E1EEF" w:rsidRDefault="00775439">
      <w:pPr>
        <w:tabs>
          <w:tab w:val="center" w:pos="6973"/>
        </w:tabs>
        <w:spacing w:after="0"/>
      </w:pPr>
      <w:r>
        <w:rPr>
          <w:rFonts w:ascii="Arial" w:eastAsia="Arial" w:hAnsi="Arial" w:cs="Arial"/>
          <w:b/>
          <w:sz w:val="28"/>
        </w:rPr>
        <w:t xml:space="preserve">Total budgeted cost: </w:t>
      </w:r>
      <w:r w:rsidRPr="003A091E">
        <w:rPr>
          <w:rFonts w:ascii="Arial" w:eastAsia="Arial" w:hAnsi="Arial" w:cs="Arial"/>
          <w:b/>
          <w:sz w:val="28"/>
          <w:highlight w:val="yellow"/>
        </w:rPr>
        <w:t>£ 177,510</w:t>
      </w:r>
      <w:r>
        <w:rPr>
          <w:sz w:val="28"/>
          <w:vertAlign w:val="subscript"/>
        </w:rPr>
        <w:t xml:space="preserve"> </w:t>
      </w:r>
      <w:r>
        <w:rPr>
          <w:sz w:val="28"/>
          <w:vertAlign w:val="subscript"/>
        </w:rPr>
        <w:tab/>
        <w:t xml:space="preserve"> </w:t>
      </w:r>
    </w:p>
    <w:p w:rsidR="009E1EEF" w:rsidRDefault="00775439">
      <w:pPr>
        <w:pStyle w:val="Heading1"/>
        <w:spacing w:after="382"/>
        <w:ind w:left="5"/>
      </w:pPr>
      <w:r>
        <w:t xml:space="preserve">Part B: Review of outcomes in the previous academic year  </w:t>
      </w:r>
    </w:p>
    <w:p w:rsidR="009E1EEF" w:rsidRDefault="00775439">
      <w:pPr>
        <w:pStyle w:val="Heading2"/>
        <w:ind w:left="9"/>
      </w:pPr>
      <w:r>
        <w:t xml:space="preserve">Pupil premium strategy outcomes  </w:t>
      </w:r>
    </w:p>
    <w:p w:rsidR="009E1EEF" w:rsidRDefault="00775439">
      <w:pPr>
        <w:spacing w:after="3"/>
        <w:ind w:left="-5" w:right="221" w:hanging="10"/>
      </w:pPr>
      <w:r>
        <w:rPr>
          <w:rFonts w:ascii="Arial" w:eastAsia="Arial" w:hAnsi="Arial" w:cs="Arial"/>
          <w:color w:val="0D0D0D"/>
          <w:sz w:val="24"/>
        </w:rPr>
        <w:t xml:space="preserve">This details the impact that our pupil premium activity had on pupils in the 2022 to 2023 academic year.  </w:t>
      </w:r>
      <w:r>
        <w:t xml:space="preserve"> </w:t>
      </w:r>
    </w:p>
    <w:tbl>
      <w:tblPr>
        <w:tblStyle w:val="TableGrid"/>
        <w:tblW w:w="9499" w:type="dxa"/>
        <w:tblInd w:w="24" w:type="dxa"/>
        <w:tblCellMar>
          <w:top w:w="23" w:type="dxa"/>
          <w:left w:w="111" w:type="dxa"/>
          <w:right w:w="15" w:type="dxa"/>
        </w:tblCellMar>
        <w:tblLook w:val="04A0" w:firstRow="1" w:lastRow="0" w:firstColumn="1" w:lastColumn="0" w:noHBand="0" w:noVBand="1"/>
      </w:tblPr>
      <w:tblGrid>
        <w:gridCol w:w="9499"/>
      </w:tblGrid>
      <w:tr w:rsidR="009E1EEF" w:rsidRPr="003A091E" w:rsidTr="005574DD">
        <w:trPr>
          <w:trHeight w:val="11826"/>
        </w:trPr>
        <w:tc>
          <w:tcPr>
            <w:tcW w:w="9499" w:type="dxa"/>
            <w:tcBorders>
              <w:top w:val="single" w:sz="4" w:space="0" w:color="000000"/>
              <w:left w:val="single" w:sz="4" w:space="0" w:color="000000"/>
              <w:bottom w:val="single" w:sz="4" w:space="0" w:color="000000"/>
              <w:right w:val="single" w:sz="4" w:space="0" w:color="000000"/>
            </w:tcBorders>
          </w:tcPr>
          <w:p w:rsidR="009E1EEF" w:rsidRPr="003F2CF3" w:rsidRDefault="00775439">
            <w:pPr>
              <w:spacing w:after="140"/>
            </w:pPr>
            <w:r w:rsidRPr="003F2CF3">
              <w:rPr>
                <w:rFonts w:ascii="Arial" w:eastAsia="Arial" w:hAnsi="Arial" w:cs="Arial"/>
                <w:sz w:val="24"/>
              </w:rPr>
              <w:lastRenderedPageBreak/>
              <w:t xml:space="preserve">Provisional key national performance data shows the following: </w:t>
            </w:r>
            <w:r w:rsidRPr="003F2CF3">
              <w:t xml:space="preserve"> </w:t>
            </w:r>
          </w:p>
          <w:p w:rsidR="009E1EEF" w:rsidRPr="0052132B" w:rsidRDefault="00775439">
            <w:pPr>
              <w:spacing w:after="19"/>
            </w:pPr>
            <w:r w:rsidRPr="003F2CF3">
              <w:rPr>
                <w:rFonts w:ascii="Arial" w:eastAsia="Arial" w:hAnsi="Arial" w:cs="Arial"/>
                <w:sz w:val="24"/>
              </w:rPr>
              <w:t>Percentage gap between disadvantaged and non-disadvantaged</w:t>
            </w:r>
            <w:r w:rsidRPr="0052132B">
              <w:rPr>
                <w:rFonts w:ascii="Arial" w:eastAsia="Arial" w:hAnsi="Arial" w:cs="Arial"/>
                <w:sz w:val="24"/>
              </w:rPr>
              <w:t xml:space="preserve"> pupils achieving the </w:t>
            </w:r>
          </w:p>
          <w:p w:rsidR="009E1EEF" w:rsidRPr="0052132B" w:rsidRDefault="00775439">
            <w:r w:rsidRPr="0052132B">
              <w:rPr>
                <w:rFonts w:ascii="Arial" w:eastAsia="Arial" w:hAnsi="Arial" w:cs="Arial"/>
                <w:sz w:val="24"/>
              </w:rPr>
              <w:t xml:space="preserve">‘expected’ level </w:t>
            </w:r>
          </w:p>
          <w:p w:rsidR="009E1EEF" w:rsidRPr="003A091E" w:rsidRDefault="00775439">
            <w:pPr>
              <w:rPr>
                <w:highlight w:val="yellow"/>
              </w:rPr>
            </w:pPr>
            <w:r w:rsidRPr="003A091E">
              <w:rPr>
                <w:highlight w:val="yellow"/>
              </w:rPr>
              <w:t xml:space="preserve"> </w:t>
            </w:r>
          </w:p>
          <w:tbl>
            <w:tblPr>
              <w:tblStyle w:val="TableGrid"/>
              <w:tblW w:w="4635" w:type="dxa"/>
              <w:tblInd w:w="10" w:type="dxa"/>
              <w:tblCellMar>
                <w:top w:w="23" w:type="dxa"/>
                <w:left w:w="108" w:type="dxa"/>
                <w:right w:w="63" w:type="dxa"/>
              </w:tblCellMar>
              <w:tblLook w:val="04A0" w:firstRow="1" w:lastRow="0" w:firstColumn="1" w:lastColumn="0" w:noHBand="0" w:noVBand="1"/>
            </w:tblPr>
            <w:tblGrid>
              <w:gridCol w:w="2316"/>
              <w:gridCol w:w="2319"/>
            </w:tblGrid>
            <w:tr w:rsidR="009E1EEF" w:rsidRPr="003A091E">
              <w:trPr>
                <w:trHeight w:val="1476"/>
              </w:trPr>
              <w:tc>
                <w:tcPr>
                  <w:tcW w:w="2316" w:type="dxa"/>
                  <w:tcBorders>
                    <w:top w:val="single" w:sz="4" w:space="0" w:color="000000"/>
                    <w:left w:val="single" w:sz="4" w:space="0" w:color="000000"/>
                    <w:bottom w:val="single" w:sz="4" w:space="0" w:color="000000"/>
                    <w:right w:val="single" w:sz="4" w:space="0" w:color="000000"/>
                  </w:tcBorders>
                </w:tcPr>
                <w:p w:rsidR="009E1EEF" w:rsidRPr="0052132B" w:rsidRDefault="00775439">
                  <w:r w:rsidRPr="0052132B">
                    <w:rPr>
                      <w:rFonts w:ascii="Arial" w:eastAsia="Arial" w:hAnsi="Arial" w:cs="Arial"/>
                      <w:sz w:val="24"/>
                    </w:rPr>
                    <w:t xml:space="preserve">Assessment </w:t>
                  </w:r>
                  <w:r w:rsidRPr="0052132B">
                    <w:t xml:space="preserve"> </w:t>
                  </w:r>
                </w:p>
              </w:tc>
              <w:tc>
                <w:tcPr>
                  <w:tcW w:w="2319" w:type="dxa"/>
                  <w:tcBorders>
                    <w:top w:val="single" w:sz="4" w:space="0" w:color="000000"/>
                    <w:left w:val="single" w:sz="4" w:space="0" w:color="000000"/>
                    <w:bottom w:val="single" w:sz="4" w:space="0" w:color="000000"/>
                    <w:right w:val="single" w:sz="4" w:space="0" w:color="000000"/>
                  </w:tcBorders>
                </w:tcPr>
                <w:p w:rsidR="009E1EEF" w:rsidRPr="0052132B" w:rsidRDefault="00775439">
                  <w:pPr>
                    <w:ind w:left="1"/>
                  </w:pPr>
                  <w:r w:rsidRPr="0052132B">
                    <w:rPr>
                      <w:rFonts w:ascii="Arial" w:eastAsia="Arial" w:hAnsi="Arial" w:cs="Arial"/>
                      <w:sz w:val="24"/>
                    </w:rPr>
                    <w:t xml:space="preserve">Gap between disadvantaged and non-disadvantaged pupils. </w:t>
                  </w:r>
                  <w:r w:rsidRPr="0052132B">
                    <w:t xml:space="preserve"> </w:t>
                  </w:r>
                </w:p>
              </w:tc>
            </w:tr>
            <w:tr w:rsidR="009E1EEF" w:rsidRPr="003A091E">
              <w:trPr>
                <w:trHeight w:val="480"/>
              </w:trPr>
              <w:tc>
                <w:tcPr>
                  <w:tcW w:w="2316" w:type="dxa"/>
                  <w:tcBorders>
                    <w:top w:val="single" w:sz="4" w:space="0" w:color="000000"/>
                    <w:left w:val="single" w:sz="4" w:space="0" w:color="000000"/>
                    <w:bottom w:val="single" w:sz="4" w:space="0" w:color="000000"/>
                    <w:right w:val="single" w:sz="4" w:space="0" w:color="000000"/>
                  </w:tcBorders>
                </w:tcPr>
                <w:p w:rsidR="009E1EEF" w:rsidRPr="0052132B" w:rsidRDefault="00775439">
                  <w:r w:rsidRPr="0052132B">
                    <w:rPr>
                      <w:rFonts w:ascii="Arial" w:eastAsia="Arial" w:hAnsi="Arial" w:cs="Arial"/>
                      <w:sz w:val="24"/>
                    </w:rPr>
                    <w:t xml:space="preserve">Year 1 phonics </w:t>
                  </w:r>
                  <w:r w:rsidRPr="0052132B">
                    <w:t xml:space="preserve"> </w:t>
                  </w:r>
                </w:p>
              </w:tc>
              <w:tc>
                <w:tcPr>
                  <w:tcW w:w="2319" w:type="dxa"/>
                  <w:tcBorders>
                    <w:top w:val="single" w:sz="4" w:space="0" w:color="000000"/>
                    <w:left w:val="single" w:sz="4" w:space="0" w:color="000000"/>
                    <w:bottom w:val="single" w:sz="4" w:space="0" w:color="000000"/>
                    <w:right w:val="single" w:sz="4" w:space="0" w:color="000000"/>
                  </w:tcBorders>
                </w:tcPr>
                <w:p w:rsidR="009E1EEF" w:rsidRPr="0052132B" w:rsidRDefault="00775439">
                  <w:pPr>
                    <w:ind w:left="1"/>
                  </w:pPr>
                  <w:r w:rsidRPr="0052132B">
                    <w:rPr>
                      <w:rFonts w:ascii="Arial" w:eastAsia="Arial" w:hAnsi="Arial" w:cs="Arial"/>
                      <w:color w:val="auto"/>
                      <w:sz w:val="24"/>
                    </w:rPr>
                    <w:t>-</w:t>
                  </w:r>
                  <w:r w:rsidR="0052132B" w:rsidRPr="0052132B">
                    <w:rPr>
                      <w:rFonts w:ascii="Arial" w:eastAsia="Arial" w:hAnsi="Arial" w:cs="Arial"/>
                      <w:color w:val="auto"/>
                      <w:sz w:val="24"/>
                    </w:rPr>
                    <w:t>25</w:t>
                  </w:r>
                  <w:r w:rsidRPr="0052132B">
                    <w:rPr>
                      <w:rFonts w:ascii="Arial" w:eastAsia="Arial" w:hAnsi="Arial" w:cs="Arial"/>
                      <w:color w:val="auto"/>
                      <w:sz w:val="24"/>
                    </w:rPr>
                    <w:t xml:space="preserve">% </w:t>
                  </w:r>
                </w:p>
              </w:tc>
            </w:tr>
            <w:tr w:rsidR="009E1EEF" w:rsidRPr="003A091E">
              <w:trPr>
                <w:trHeight w:val="814"/>
              </w:trPr>
              <w:tc>
                <w:tcPr>
                  <w:tcW w:w="2316" w:type="dxa"/>
                  <w:tcBorders>
                    <w:top w:val="single" w:sz="4" w:space="0" w:color="000000"/>
                    <w:left w:val="single" w:sz="4" w:space="0" w:color="000000"/>
                    <w:bottom w:val="single" w:sz="4" w:space="0" w:color="000000"/>
                    <w:right w:val="single" w:sz="4" w:space="0" w:color="000000"/>
                  </w:tcBorders>
                </w:tcPr>
                <w:p w:rsidR="009E1EEF" w:rsidRPr="0052132B" w:rsidRDefault="00775439">
                  <w:r w:rsidRPr="0052132B">
                    <w:rPr>
                      <w:rFonts w:ascii="Arial" w:eastAsia="Arial" w:hAnsi="Arial" w:cs="Arial"/>
                      <w:sz w:val="24"/>
                    </w:rPr>
                    <w:t xml:space="preserve">End of KS1 Reading </w:t>
                  </w:r>
                  <w:r w:rsidRPr="0052132B">
                    <w:t xml:space="preserve"> </w:t>
                  </w:r>
                </w:p>
              </w:tc>
              <w:tc>
                <w:tcPr>
                  <w:tcW w:w="2319" w:type="dxa"/>
                  <w:tcBorders>
                    <w:top w:val="single" w:sz="4" w:space="0" w:color="000000"/>
                    <w:left w:val="single" w:sz="4" w:space="0" w:color="000000"/>
                    <w:bottom w:val="single" w:sz="4" w:space="0" w:color="000000"/>
                    <w:right w:val="single" w:sz="4" w:space="0" w:color="000000"/>
                  </w:tcBorders>
                </w:tcPr>
                <w:p w:rsidR="009E1EEF" w:rsidRPr="0052132B" w:rsidRDefault="00502DA8">
                  <w:pPr>
                    <w:ind w:left="1"/>
                    <w:rPr>
                      <w:color w:val="auto"/>
                    </w:rPr>
                  </w:pPr>
                  <w:r w:rsidRPr="0052132B">
                    <w:rPr>
                      <w:rFonts w:ascii="Arial" w:eastAsia="Arial" w:hAnsi="Arial" w:cs="Arial"/>
                      <w:color w:val="auto"/>
                      <w:sz w:val="24"/>
                    </w:rPr>
                    <w:t>-10.79</w:t>
                  </w:r>
                  <w:r w:rsidR="00775439" w:rsidRPr="0052132B">
                    <w:rPr>
                      <w:rFonts w:ascii="Arial" w:eastAsia="Arial" w:hAnsi="Arial" w:cs="Arial"/>
                      <w:color w:val="auto"/>
                      <w:sz w:val="24"/>
                    </w:rPr>
                    <w:t xml:space="preserve"> </w:t>
                  </w:r>
                </w:p>
              </w:tc>
            </w:tr>
            <w:tr w:rsidR="009E1EEF" w:rsidRPr="003A091E">
              <w:trPr>
                <w:trHeight w:val="483"/>
              </w:trPr>
              <w:tc>
                <w:tcPr>
                  <w:tcW w:w="2316" w:type="dxa"/>
                  <w:tcBorders>
                    <w:top w:val="single" w:sz="4" w:space="0" w:color="000000"/>
                    <w:left w:val="single" w:sz="4" w:space="0" w:color="000000"/>
                    <w:bottom w:val="single" w:sz="4" w:space="0" w:color="000000"/>
                    <w:right w:val="single" w:sz="4" w:space="0" w:color="000000"/>
                  </w:tcBorders>
                </w:tcPr>
                <w:p w:rsidR="009E1EEF" w:rsidRPr="0052132B" w:rsidRDefault="00775439">
                  <w:r w:rsidRPr="0052132B">
                    <w:rPr>
                      <w:rFonts w:ascii="Arial" w:eastAsia="Arial" w:hAnsi="Arial" w:cs="Arial"/>
                      <w:sz w:val="24"/>
                    </w:rPr>
                    <w:t xml:space="preserve">End of KS1 Writing </w:t>
                  </w:r>
                  <w:r w:rsidRPr="0052132B">
                    <w:t xml:space="preserve"> </w:t>
                  </w:r>
                </w:p>
              </w:tc>
              <w:tc>
                <w:tcPr>
                  <w:tcW w:w="2319" w:type="dxa"/>
                  <w:tcBorders>
                    <w:top w:val="single" w:sz="4" w:space="0" w:color="000000"/>
                    <w:left w:val="single" w:sz="4" w:space="0" w:color="000000"/>
                    <w:bottom w:val="single" w:sz="4" w:space="0" w:color="000000"/>
                    <w:right w:val="single" w:sz="4" w:space="0" w:color="000000"/>
                  </w:tcBorders>
                </w:tcPr>
                <w:p w:rsidR="009E1EEF" w:rsidRPr="0052132B" w:rsidRDefault="00502DA8">
                  <w:pPr>
                    <w:ind w:left="1"/>
                    <w:rPr>
                      <w:color w:val="auto"/>
                    </w:rPr>
                  </w:pPr>
                  <w:r w:rsidRPr="0052132B">
                    <w:rPr>
                      <w:rFonts w:ascii="Arial" w:eastAsia="Arial" w:hAnsi="Arial" w:cs="Arial"/>
                      <w:color w:val="auto"/>
                      <w:sz w:val="24"/>
                    </w:rPr>
                    <w:t>-24.12</w:t>
                  </w:r>
                  <w:r w:rsidR="00775439" w:rsidRPr="0052132B">
                    <w:rPr>
                      <w:rFonts w:ascii="Arial" w:eastAsia="Arial" w:hAnsi="Arial" w:cs="Arial"/>
                      <w:color w:val="auto"/>
                      <w:sz w:val="24"/>
                    </w:rPr>
                    <w:t xml:space="preserve">  </w:t>
                  </w:r>
                </w:p>
              </w:tc>
            </w:tr>
            <w:tr w:rsidR="009E1EEF" w:rsidRPr="003A091E">
              <w:trPr>
                <w:trHeight w:val="485"/>
              </w:trPr>
              <w:tc>
                <w:tcPr>
                  <w:tcW w:w="2316" w:type="dxa"/>
                  <w:tcBorders>
                    <w:top w:val="single" w:sz="4" w:space="0" w:color="000000"/>
                    <w:left w:val="single" w:sz="4" w:space="0" w:color="000000"/>
                    <w:bottom w:val="single" w:sz="4" w:space="0" w:color="000000"/>
                    <w:right w:val="single" w:sz="4" w:space="0" w:color="000000"/>
                  </w:tcBorders>
                </w:tcPr>
                <w:p w:rsidR="009E1EEF" w:rsidRPr="0052132B" w:rsidRDefault="00775439">
                  <w:r w:rsidRPr="0052132B">
                    <w:rPr>
                      <w:rFonts w:ascii="Arial" w:eastAsia="Arial" w:hAnsi="Arial" w:cs="Arial"/>
                      <w:sz w:val="24"/>
                    </w:rPr>
                    <w:t xml:space="preserve">End of KS1 Maths </w:t>
                  </w:r>
                  <w:r w:rsidRPr="0052132B">
                    <w:t xml:space="preserve"> </w:t>
                  </w:r>
                </w:p>
              </w:tc>
              <w:tc>
                <w:tcPr>
                  <w:tcW w:w="2319" w:type="dxa"/>
                  <w:tcBorders>
                    <w:top w:val="single" w:sz="4" w:space="0" w:color="000000"/>
                    <w:left w:val="single" w:sz="4" w:space="0" w:color="000000"/>
                    <w:bottom w:val="single" w:sz="4" w:space="0" w:color="000000"/>
                    <w:right w:val="single" w:sz="4" w:space="0" w:color="000000"/>
                  </w:tcBorders>
                </w:tcPr>
                <w:p w:rsidR="009E1EEF" w:rsidRPr="0052132B" w:rsidRDefault="00502DA8">
                  <w:pPr>
                    <w:ind w:left="1"/>
                    <w:rPr>
                      <w:color w:val="auto"/>
                    </w:rPr>
                  </w:pPr>
                  <w:r w:rsidRPr="0052132B">
                    <w:rPr>
                      <w:rFonts w:ascii="Arial" w:eastAsia="Arial" w:hAnsi="Arial" w:cs="Arial"/>
                      <w:color w:val="auto"/>
                      <w:sz w:val="24"/>
                    </w:rPr>
                    <w:t>-14.12</w:t>
                  </w:r>
                  <w:r w:rsidR="00775439" w:rsidRPr="0052132B">
                    <w:rPr>
                      <w:rFonts w:ascii="Arial" w:eastAsia="Arial" w:hAnsi="Arial" w:cs="Arial"/>
                      <w:color w:val="auto"/>
                      <w:sz w:val="24"/>
                    </w:rPr>
                    <w:t xml:space="preserve"> </w:t>
                  </w:r>
                </w:p>
              </w:tc>
            </w:tr>
            <w:tr w:rsidR="009E1EEF" w:rsidRPr="003A091E">
              <w:trPr>
                <w:trHeight w:val="811"/>
              </w:trPr>
              <w:tc>
                <w:tcPr>
                  <w:tcW w:w="2316" w:type="dxa"/>
                  <w:tcBorders>
                    <w:top w:val="single" w:sz="4" w:space="0" w:color="000000"/>
                    <w:left w:val="single" w:sz="4" w:space="0" w:color="000000"/>
                    <w:bottom w:val="single" w:sz="4" w:space="0" w:color="000000"/>
                    <w:right w:val="single" w:sz="4" w:space="0" w:color="000000"/>
                  </w:tcBorders>
                </w:tcPr>
                <w:p w:rsidR="009E1EEF" w:rsidRPr="0052132B" w:rsidRDefault="00775439">
                  <w:r w:rsidRPr="0052132B">
                    <w:rPr>
                      <w:rFonts w:ascii="Arial" w:eastAsia="Arial" w:hAnsi="Arial" w:cs="Arial"/>
                      <w:sz w:val="24"/>
                    </w:rPr>
                    <w:t xml:space="preserve">End of KS2 Reading </w:t>
                  </w:r>
                  <w:r w:rsidRPr="0052132B">
                    <w:t xml:space="preserve"> </w:t>
                  </w:r>
                </w:p>
              </w:tc>
              <w:tc>
                <w:tcPr>
                  <w:tcW w:w="2319" w:type="dxa"/>
                  <w:tcBorders>
                    <w:top w:val="single" w:sz="4" w:space="0" w:color="000000"/>
                    <w:left w:val="single" w:sz="4" w:space="0" w:color="000000"/>
                    <w:bottom w:val="single" w:sz="4" w:space="0" w:color="000000"/>
                    <w:right w:val="single" w:sz="4" w:space="0" w:color="000000"/>
                  </w:tcBorders>
                </w:tcPr>
                <w:p w:rsidR="009E1EEF" w:rsidRPr="0052132B" w:rsidRDefault="00502DA8">
                  <w:pPr>
                    <w:ind w:left="1"/>
                    <w:rPr>
                      <w:color w:val="auto"/>
                    </w:rPr>
                  </w:pPr>
                  <w:r w:rsidRPr="0052132B">
                    <w:rPr>
                      <w:rFonts w:ascii="Arial" w:eastAsia="Arial" w:hAnsi="Arial" w:cs="Arial"/>
                      <w:color w:val="auto"/>
                      <w:sz w:val="24"/>
                    </w:rPr>
                    <w:t>0</w:t>
                  </w:r>
                  <w:r w:rsidR="00775439" w:rsidRPr="0052132B">
                    <w:rPr>
                      <w:rFonts w:ascii="Arial" w:eastAsia="Arial" w:hAnsi="Arial" w:cs="Arial"/>
                      <w:color w:val="auto"/>
                      <w:sz w:val="24"/>
                    </w:rPr>
                    <w:t xml:space="preserve">  </w:t>
                  </w:r>
                </w:p>
              </w:tc>
            </w:tr>
            <w:tr w:rsidR="009E1EEF" w:rsidRPr="003A091E">
              <w:trPr>
                <w:trHeight w:val="482"/>
              </w:trPr>
              <w:tc>
                <w:tcPr>
                  <w:tcW w:w="2316" w:type="dxa"/>
                  <w:tcBorders>
                    <w:top w:val="single" w:sz="4" w:space="0" w:color="000000"/>
                    <w:left w:val="single" w:sz="4" w:space="0" w:color="000000"/>
                    <w:bottom w:val="single" w:sz="4" w:space="0" w:color="000000"/>
                    <w:right w:val="single" w:sz="4" w:space="0" w:color="000000"/>
                  </w:tcBorders>
                </w:tcPr>
                <w:p w:rsidR="009E1EEF" w:rsidRPr="0052132B" w:rsidRDefault="00775439">
                  <w:r w:rsidRPr="0052132B">
                    <w:rPr>
                      <w:rFonts w:ascii="Arial" w:eastAsia="Arial" w:hAnsi="Arial" w:cs="Arial"/>
                      <w:sz w:val="24"/>
                    </w:rPr>
                    <w:t xml:space="preserve">End of KS2 Writing </w:t>
                  </w:r>
                  <w:r w:rsidRPr="0052132B">
                    <w:t xml:space="preserve"> </w:t>
                  </w:r>
                </w:p>
              </w:tc>
              <w:tc>
                <w:tcPr>
                  <w:tcW w:w="2319" w:type="dxa"/>
                  <w:tcBorders>
                    <w:top w:val="single" w:sz="4" w:space="0" w:color="000000"/>
                    <w:left w:val="single" w:sz="4" w:space="0" w:color="000000"/>
                    <w:bottom w:val="single" w:sz="4" w:space="0" w:color="000000"/>
                    <w:right w:val="single" w:sz="4" w:space="0" w:color="000000"/>
                  </w:tcBorders>
                </w:tcPr>
                <w:p w:rsidR="009E1EEF" w:rsidRPr="0052132B" w:rsidRDefault="00502DA8">
                  <w:pPr>
                    <w:ind w:left="1"/>
                    <w:rPr>
                      <w:color w:val="auto"/>
                    </w:rPr>
                  </w:pPr>
                  <w:r w:rsidRPr="0052132B">
                    <w:rPr>
                      <w:rFonts w:ascii="Arial" w:eastAsia="Arial" w:hAnsi="Arial" w:cs="Arial"/>
                      <w:color w:val="auto"/>
                      <w:sz w:val="24"/>
                    </w:rPr>
                    <w:t>+2.27</w:t>
                  </w:r>
                  <w:r w:rsidR="00775439" w:rsidRPr="0052132B">
                    <w:rPr>
                      <w:rFonts w:ascii="Arial" w:eastAsia="Arial" w:hAnsi="Arial" w:cs="Arial"/>
                      <w:color w:val="auto"/>
                      <w:sz w:val="24"/>
                    </w:rPr>
                    <w:t xml:space="preserve">  </w:t>
                  </w:r>
                </w:p>
              </w:tc>
            </w:tr>
            <w:tr w:rsidR="009E1EEF" w:rsidRPr="003A091E">
              <w:trPr>
                <w:trHeight w:val="482"/>
              </w:trPr>
              <w:tc>
                <w:tcPr>
                  <w:tcW w:w="2316" w:type="dxa"/>
                  <w:tcBorders>
                    <w:top w:val="single" w:sz="4" w:space="0" w:color="000000"/>
                    <w:left w:val="single" w:sz="4" w:space="0" w:color="000000"/>
                    <w:bottom w:val="single" w:sz="4" w:space="0" w:color="000000"/>
                    <w:right w:val="single" w:sz="4" w:space="0" w:color="000000"/>
                  </w:tcBorders>
                </w:tcPr>
                <w:p w:rsidR="009E1EEF" w:rsidRPr="0052132B" w:rsidRDefault="00775439">
                  <w:r w:rsidRPr="0052132B">
                    <w:rPr>
                      <w:rFonts w:ascii="Arial" w:eastAsia="Arial" w:hAnsi="Arial" w:cs="Arial"/>
                      <w:sz w:val="24"/>
                    </w:rPr>
                    <w:t xml:space="preserve">End of KS2 Maths </w:t>
                  </w:r>
                  <w:r w:rsidRPr="0052132B">
                    <w:t xml:space="preserve"> </w:t>
                  </w:r>
                </w:p>
              </w:tc>
              <w:tc>
                <w:tcPr>
                  <w:tcW w:w="2319" w:type="dxa"/>
                  <w:tcBorders>
                    <w:top w:val="single" w:sz="4" w:space="0" w:color="000000"/>
                    <w:left w:val="single" w:sz="4" w:space="0" w:color="000000"/>
                    <w:bottom w:val="single" w:sz="4" w:space="0" w:color="000000"/>
                    <w:right w:val="single" w:sz="4" w:space="0" w:color="000000"/>
                  </w:tcBorders>
                </w:tcPr>
                <w:p w:rsidR="009E1EEF" w:rsidRPr="0052132B" w:rsidRDefault="00502DA8">
                  <w:pPr>
                    <w:ind w:left="1"/>
                    <w:rPr>
                      <w:color w:val="auto"/>
                    </w:rPr>
                  </w:pPr>
                  <w:r w:rsidRPr="0052132B">
                    <w:rPr>
                      <w:rFonts w:ascii="Arial" w:eastAsia="Arial" w:hAnsi="Arial" w:cs="Arial"/>
                      <w:color w:val="auto"/>
                      <w:sz w:val="24"/>
                    </w:rPr>
                    <w:t>+2.28</w:t>
                  </w:r>
                  <w:r w:rsidR="00775439" w:rsidRPr="0052132B">
                    <w:rPr>
                      <w:rFonts w:ascii="Arial" w:eastAsia="Arial" w:hAnsi="Arial" w:cs="Arial"/>
                      <w:color w:val="auto"/>
                      <w:sz w:val="24"/>
                    </w:rPr>
                    <w:t xml:space="preserve">  </w:t>
                  </w:r>
                </w:p>
              </w:tc>
            </w:tr>
          </w:tbl>
          <w:p w:rsidR="009E1EEF" w:rsidRPr="00502DA8" w:rsidRDefault="00775439">
            <w:pPr>
              <w:spacing w:after="148"/>
            </w:pPr>
            <w:r w:rsidRPr="00502DA8">
              <w:rPr>
                <w:rFonts w:ascii="Arial" w:eastAsia="Arial" w:hAnsi="Arial" w:cs="Arial"/>
                <w:sz w:val="24"/>
              </w:rPr>
              <w:t xml:space="preserve">  </w:t>
            </w:r>
            <w:r w:rsidRPr="00502DA8">
              <w:t xml:space="preserve"> </w:t>
            </w:r>
          </w:p>
          <w:p w:rsidR="009E1EEF" w:rsidRPr="003F2CF3" w:rsidRDefault="00775439">
            <w:pPr>
              <w:spacing w:after="119" w:line="289" w:lineRule="auto"/>
              <w:ind w:right="35"/>
            </w:pPr>
            <w:r w:rsidRPr="00502DA8">
              <w:rPr>
                <w:rFonts w:ascii="Arial" w:eastAsia="Arial" w:hAnsi="Arial" w:cs="Arial"/>
                <w:sz w:val="24"/>
              </w:rPr>
              <w:t xml:space="preserve">RWI Phonics scheme was used although inconsistency in staffing </w:t>
            </w:r>
            <w:r w:rsidR="00502DA8" w:rsidRPr="005574DD">
              <w:rPr>
                <w:rFonts w:ascii="Arial" w:eastAsia="Arial" w:hAnsi="Arial" w:cs="Arial"/>
                <w:color w:val="auto"/>
                <w:sz w:val="24"/>
              </w:rPr>
              <w:t xml:space="preserve">and change of phonic leadership </w:t>
            </w:r>
            <w:r w:rsidRPr="005574DD">
              <w:rPr>
                <w:rFonts w:ascii="Arial" w:eastAsia="Arial" w:hAnsi="Arial" w:cs="Arial"/>
                <w:color w:val="auto"/>
                <w:sz w:val="24"/>
              </w:rPr>
              <w:t xml:space="preserve">has led to less impact than hoped. </w:t>
            </w:r>
            <w:r w:rsidR="00502DA8" w:rsidRPr="005574DD">
              <w:rPr>
                <w:rFonts w:ascii="Arial" w:eastAsia="Arial" w:hAnsi="Arial" w:cs="Arial"/>
                <w:color w:val="auto"/>
                <w:sz w:val="24"/>
              </w:rPr>
              <w:t xml:space="preserve">Year 2 cohort consisted of children displaying significant behavioural and SEHM needs which impacted on the progress the cohort made. In Term 6, the class was split into 2 small groups and this has continued into </w:t>
            </w:r>
            <w:r w:rsidR="00502DA8" w:rsidRPr="003F2CF3">
              <w:rPr>
                <w:rFonts w:ascii="Arial" w:eastAsia="Arial" w:hAnsi="Arial" w:cs="Arial"/>
                <w:color w:val="auto"/>
                <w:sz w:val="24"/>
              </w:rPr>
              <w:t>2024/25 with a positive impact and accelerated progress being made.</w:t>
            </w:r>
            <w:r w:rsidRPr="003F2CF3">
              <w:rPr>
                <w:rFonts w:ascii="Arial" w:eastAsia="Arial" w:hAnsi="Arial" w:cs="Arial"/>
                <w:color w:val="auto"/>
                <w:sz w:val="24"/>
              </w:rPr>
              <w:t xml:space="preserve"> </w:t>
            </w:r>
          </w:p>
          <w:p w:rsidR="009E1EEF" w:rsidRPr="003F2CF3" w:rsidRDefault="00775439" w:rsidP="00B63D16">
            <w:pPr>
              <w:spacing w:after="153"/>
              <w:rPr>
                <w:rFonts w:ascii="Arial" w:eastAsia="Arial" w:hAnsi="Arial" w:cs="Arial"/>
                <w:sz w:val="24"/>
              </w:rPr>
            </w:pPr>
            <w:r w:rsidRPr="003F2CF3">
              <w:rPr>
                <w:rFonts w:ascii="Arial" w:eastAsia="Arial" w:hAnsi="Arial" w:cs="Arial"/>
                <w:sz w:val="24"/>
              </w:rPr>
              <w:t xml:space="preserve"> Leadership of maths has now been transferred to a senior staff member.  </w:t>
            </w:r>
          </w:p>
          <w:p w:rsidR="00B63D16" w:rsidRPr="003F2CF3" w:rsidRDefault="00B63D16" w:rsidP="00B63D16">
            <w:pPr>
              <w:spacing w:after="153"/>
              <w:rPr>
                <w:rFonts w:ascii="Arial" w:hAnsi="Arial" w:cs="Arial"/>
                <w:color w:val="auto"/>
                <w:sz w:val="24"/>
                <w:szCs w:val="24"/>
              </w:rPr>
            </w:pPr>
            <w:r w:rsidRPr="003F2CF3">
              <w:rPr>
                <w:rFonts w:ascii="Arial" w:hAnsi="Arial" w:cs="Arial"/>
                <w:color w:val="auto"/>
                <w:sz w:val="24"/>
                <w:szCs w:val="24"/>
              </w:rPr>
              <w:t xml:space="preserve">Strategies used to accelerate progress and ‘catch up’ in year 6 had a positive impact on outcomes, showing a closed gap with DA out performing </w:t>
            </w:r>
            <w:r w:rsidR="005574DD" w:rsidRPr="003F2CF3">
              <w:rPr>
                <w:rFonts w:ascii="Arial" w:hAnsi="Arial" w:cs="Arial"/>
                <w:color w:val="auto"/>
                <w:sz w:val="24"/>
                <w:szCs w:val="24"/>
              </w:rPr>
              <w:t>non-DA.</w:t>
            </w:r>
            <w:r w:rsidRPr="003F2CF3">
              <w:rPr>
                <w:rFonts w:ascii="Arial" w:hAnsi="Arial" w:cs="Arial"/>
                <w:color w:val="auto"/>
                <w:sz w:val="24"/>
                <w:szCs w:val="24"/>
              </w:rPr>
              <w:t xml:space="preserve"> However, results were still lower than National and so further improvements are need 2024/25.</w:t>
            </w:r>
          </w:p>
          <w:p w:rsidR="009E1EEF" w:rsidRPr="00B63D16" w:rsidRDefault="00502DA8">
            <w:pPr>
              <w:rPr>
                <w:rFonts w:ascii="Arial" w:hAnsi="Arial" w:cs="Arial"/>
                <w:sz w:val="24"/>
                <w:szCs w:val="24"/>
                <w:highlight w:val="yellow"/>
              </w:rPr>
            </w:pPr>
            <w:r w:rsidRPr="003F2CF3">
              <w:rPr>
                <w:rFonts w:ascii="Arial" w:hAnsi="Arial" w:cs="Arial"/>
                <w:color w:val="auto"/>
                <w:sz w:val="24"/>
                <w:szCs w:val="24"/>
              </w:rPr>
              <w:t xml:space="preserve">The </w:t>
            </w:r>
            <w:r w:rsidR="00B63D16" w:rsidRPr="003F2CF3">
              <w:rPr>
                <w:rFonts w:ascii="Arial" w:hAnsi="Arial" w:cs="Arial"/>
                <w:color w:val="auto"/>
                <w:sz w:val="24"/>
                <w:szCs w:val="24"/>
              </w:rPr>
              <w:t>focus</w:t>
            </w:r>
            <w:r w:rsidRPr="003F2CF3">
              <w:rPr>
                <w:rFonts w:ascii="Arial" w:hAnsi="Arial" w:cs="Arial"/>
                <w:color w:val="auto"/>
                <w:sz w:val="24"/>
                <w:szCs w:val="24"/>
              </w:rPr>
              <w:t xml:space="preserve"> on</w:t>
            </w:r>
            <w:r w:rsidRPr="005574DD">
              <w:rPr>
                <w:rFonts w:ascii="Arial" w:hAnsi="Arial" w:cs="Arial"/>
                <w:color w:val="auto"/>
                <w:sz w:val="24"/>
                <w:szCs w:val="24"/>
              </w:rPr>
              <w:t xml:space="preserve"> wellbeing and behaviour has had a positive impact on reducing incidents of extreme behaviour, </w:t>
            </w:r>
            <w:r w:rsidRPr="003F2CF3">
              <w:rPr>
                <w:rFonts w:ascii="Arial" w:hAnsi="Arial" w:cs="Arial"/>
                <w:color w:val="auto"/>
                <w:sz w:val="24"/>
                <w:szCs w:val="24"/>
              </w:rPr>
              <w:t>improved behaviour for learning and improved attendance.</w:t>
            </w:r>
            <w:r w:rsidR="003F2CF3" w:rsidRPr="003F2CF3">
              <w:rPr>
                <w:rFonts w:ascii="Arial" w:eastAsia="Arial" w:hAnsi="Arial" w:cs="Arial"/>
                <w:sz w:val="24"/>
              </w:rPr>
              <w:t xml:space="preserve"> Part of this academic year’s PPG focus was on enrichment activities for PPG pupils.  Funding was used to support pupils with accessing extra-curricular activities such as the residential visit.  It was also used to support the costs of the mini-bus to enable all pupils to be able to access visits off site.  Some of the money was used to support vulnerable families with particular activities or resources</w:t>
            </w:r>
            <w:r w:rsidR="003F2CF3">
              <w:rPr>
                <w:rFonts w:ascii="Arial" w:eastAsia="Arial" w:hAnsi="Arial" w:cs="Arial"/>
                <w:sz w:val="24"/>
              </w:rPr>
              <w:t>.</w:t>
            </w:r>
          </w:p>
        </w:tc>
      </w:tr>
    </w:tbl>
    <w:p w:rsidR="009E1EEF" w:rsidRDefault="009E1EEF">
      <w:pPr>
        <w:spacing w:after="191"/>
        <w:ind w:left="14"/>
      </w:pPr>
    </w:p>
    <w:p w:rsidR="009E1EEF" w:rsidRDefault="00775439">
      <w:pPr>
        <w:spacing w:after="0"/>
        <w:ind w:right="108"/>
        <w:jc w:val="center"/>
      </w:pPr>
      <w:r>
        <w:t xml:space="preserve"> </w:t>
      </w:r>
    </w:p>
    <w:p w:rsidR="009E1EEF" w:rsidRDefault="00775439">
      <w:pPr>
        <w:pStyle w:val="Heading1"/>
        <w:ind w:left="5"/>
      </w:pPr>
      <w:r>
        <w:lastRenderedPageBreak/>
        <w:t xml:space="preserve">Further information  </w:t>
      </w:r>
    </w:p>
    <w:tbl>
      <w:tblPr>
        <w:tblStyle w:val="TableGrid"/>
        <w:tblW w:w="9492" w:type="dxa"/>
        <w:tblInd w:w="24" w:type="dxa"/>
        <w:tblCellMar>
          <w:top w:w="62" w:type="dxa"/>
          <w:left w:w="111" w:type="dxa"/>
          <w:right w:w="57" w:type="dxa"/>
        </w:tblCellMar>
        <w:tblLook w:val="04A0" w:firstRow="1" w:lastRow="0" w:firstColumn="1" w:lastColumn="0" w:noHBand="0" w:noVBand="1"/>
      </w:tblPr>
      <w:tblGrid>
        <w:gridCol w:w="9492"/>
      </w:tblGrid>
      <w:tr w:rsidR="009E1EEF">
        <w:trPr>
          <w:trHeight w:val="9368"/>
        </w:trPr>
        <w:tc>
          <w:tcPr>
            <w:tcW w:w="9492" w:type="dxa"/>
            <w:tcBorders>
              <w:top w:val="single" w:sz="4" w:space="0" w:color="000000"/>
              <w:left w:val="single" w:sz="4" w:space="0" w:color="000000"/>
              <w:bottom w:val="single" w:sz="4" w:space="0" w:color="000000"/>
              <w:right w:val="single" w:sz="4" w:space="0" w:color="000000"/>
            </w:tcBorders>
          </w:tcPr>
          <w:p w:rsidR="009E1EEF" w:rsidRPr="00764EF8" w:rsidRDefault="00775439">
            <w:pPr>
              <w:spacing w:after="138"/>
            </w:pPr>
            <w:r w:rsidRPr="00764EF8">
              <w:rPr>
                <w:rFonts w:ascii="Arial" w:eastAsia="Arial" w:hAnsi="Arial" w:cs="Arial"/>
                <w:b/>
                <w:sz w:val="24"/>
              </w:rPr>
              <w:t xml:space="preserve">Additional activity </w:t>
            </w:r>
            <w:r w:rsidRPr="00764EF8">
              <w:t xml:space="preserve"> </w:t>
            </w:r>
          </w:p>
          <w:p w:rsidR="009E1EEF" w:rsidRPr="00764EF8" w:rsidRDefault="00775439">
            <w:pPr>
              <w:spacing w:after="149" w:line="288" w:lineRule="auto"/>
            </w:pPr>
            <w:r w:rsidRPr="00764EF8">
              <w:rPr>
                <w:rFonts w:ascii="Arial" w:eastAsia="Arial" w:hAnsi="Arial" w:cs="Arial"/>
                <w:sz w:val="24"/>
              </w:rPr>
              <w:t xml:space="preserve">Our pupil premium strategy will be supplemented by additional activity that is not being funded by pupil premium or recovery premium. That will include:  </w:t>
            </w:r>
            <w:r w:rsidRPr="00764EF8">
              <w:t xml:space="preserve"> </w:t>
            </w:r>
          </w:p>
          <w:p w:rsidR="009E1EEF" w:rsidRPr="00764EF8" w:rsidRDefault="00775439">
            <w:pPr>
              <w:numPr>
                <w:ilvl w:val="0"/>
                <w:numId w:val="7"/>
              </w:numPr>
              <w:ind w:hanging="360"/>
            </w:pPr>
            <w:r w:rsidRPr="00764EF8">
              <w:rPr>
                <w:rFonts w:ascii="Arial" w:eastAsia="Arial" w:hAnsi="Arial" w:cs="Arial"/>
                <w:sz w:val="24"/>
              </w:rPr>
              <w:t xml:space="preserve">Booster Groups, Trips, clubs, extra-curricular activities, visitors. </w:t>
            </w:r>
            <w:r w:rsidRPr="00764EF8">
              <w:t xml:space="preserve"> </w:t>
            </w:r>
          </w:p>
          <w:p w:rsidR="009E1EEF" w:rsidRPr="00764EF8" w:rsidRDefault="00775439">
            <w:pPr>
              <w:numPr>
                <w:ilvl w:val="0"/>
                <w:numId w:val="7"/>
              </w:numPr>
              <w:spacing w:after="261" w:line="294" w:lineRule="auto"/>
              <w:ind w:hanging="360"/>
            </w:pPr>
            <w:r w:rsidRPr="00764EF8">
              <w:rPr>
                <w:rFonts w:ascii="Arial" w:eastAsia="Arial" w:hAnsi="Arial" w:cs="Arial"/>
                <w:sz w:val="24"/>
              </w:rPr>
              <w:t xml:space="preserve">embedding more effective practice around feedback. </w:t>
            </w:r>
            <w:hyperlink r:id="rId115">
              <w:r w:rsidRPr="00764EF8">
                <w:rPr>
                  <w:rFonts w:ascii="Arial" w:eastAsia="Arial" w:hAnsi="Arial" w:cs="Arial"/>
                  <w:sz w:val="24"/>
                  <w:u w:val="single" w:color="000000"/>
                </w:rPr>
                <w:t>EEF evidenc</w:t>
              </w:r>
            </w:hyperlink>
            <w:hyperlink r:id="rId116">
              <w:r w:rsidRPr="00764EF8">
                <w:rPr>
                  <w:rFonts w:ascii="Arial" w:eastAsia="Arial" w:hAnsi="Arial" w:cs="Arial"/>
                  <w:sz w:val="24"/>
                  <w:u w:val="single" w:color="000000"/>
                </w:rPr>
                <w:t>e</w:t>
              </w:r>
            </w:hyperlink>
            <w:hyperlink r:id="rId117">
              <w:r w:rsidRPr="00764EF8">
                <w:rPr>
                  <w:rFonts w:ascii="Arial" w:eastAsia="Arial" w:hAnsi="Arial" w:cs="Arial"/>
                  <w:sz w:val="24"/>
                </w:rPr>
                <w:t xml:space="preserve"> </w:t>
              </w:r>
            </w:hyperlink>
            <w:r w:rsidRPr="00764EF8">
              <w:rPr>
                <w:rFonts w:ascii="Arial" w:eastAsia="Arial" w:hAnsi="Arial" w:cs="Arial"/>
                <w:sz w:val="24"/>
              </w:rPr>
              <w:t xml:space="preserve">demonstrates this has significant benefits for pupils, particularly disadvantaged pupils.  </w:t>
            </w:r>
            <w:r w:rsidRPr="00764EF8">
              <w:t xml:space="preserve"> </w:t>
            </w:r>
          </w:p>
          <w:p w:rsidR="009E1EEF" w:rsidRPr="00764EF8" w:rsidRDefault="00775439">
            <w:pPr>
              <w:numPr>
                <w:ilvl w:val="0"/>
                <w:numId w:val="7"/>
              </w:numPr>
              <w:spacing w:after="254" w:line="291" w:lineRule="auto"/>
              <w:ind w:hanging="360"/>
            </w:pPr>
            <w:r w:rsidRPr="00764EF8">
              <w:rPr>
                <w:rFonts w:ascii="Arial" w:eastAsia="Arial" w:hAnsi="Arial" w:cs="Arial"/>
                <w:sz w:val="24"/>
              </w:rPr>
              <w:t xml:space="preserve">Beyond the classroom outdoor learning curriculum to offer a wide range of </w:t>
            </w:r>
            <w:proofErr w:type="gramStart"/>
            <w:r w:rsidRPr="00764EF8">
              <w:rPr>
                <w:rFonts w:ascii="Arial" w:eastAsia="Arial" w:hAnsi="Arial" w:cs="Arial"/>
                <w:sz w:val="24"/>
              </w:rPr>
              <w:t>high</w:t>
            </w:r>
            <w:r w:rsidR="00764EF8" w:rsidRPr="00764EF8">
              <w:rPr>
                <w:rFonts w:ascii="Arial" w:eastAsia="Arial" w:hAnsi="Arial" w:cs="Arial"/>
                <w:sz w:val="24"/>
              </w:rPr>
              <w:t xml:space="preserve"> </w:t>
            </w:r>
            <w:r w:rsidRPr="00764EF8">
              <w:rPr>
                <w:rFonts w:ascii="Arial" w:eastAsia="Arial" w:hAnsi="Arial" w:cs="Arial"/>
                <w:sz w:val="24"/>
              </w:rPr>
              <w:t>quality</w:t>
            </w:r>
            <w:proofErr w:type="gramEnd"/>
            <w:r w:rsidRPr="00764EF8">
              <w:rPr>
                <w:rFonts w:ascii="Arial" w:eastAsia="Arial" w:hAnsi="Arial" w:cs="Arial"/>
                <w:sz w:val="24"/>
              </w:rPr>
              <w:t xml:space="preserve"> extracurricular activities to boost wellbeing, behaviour, attendance, and aspiration. Activities will focus on building life skills such as confidence, resilience, and socialising. Disadvantaged pupils will be encouraged and supported to participate. </w:t>
            </w:r>
            <w:r w:rsidRPr="00764EF8">
              <w:rPr>
                <w:rFonts w:ascii="Arial" w:eastAsia="Arial" w:hAnsi="Arial" w:cs="Arial"/>
                <w:b/>
                <w:sz w:val="24"/>
              </w:rPr>
              <w:t xml:space="preserve"> </w:t>
            </w:r>
            <w:r w:rsidRPr="00764EF8">
              <w:rPr>
                <w:rFonts w:ascii="Arial" w:eastAsia="Arial" w:hAnsi="Arial" w:cs="Arial"/>
                <w:sz w:val="24"/>
              </w:rPr>
              <w:t xml:space="preserve"> </w:t>
            </w:r>
          </w:p>
          <w:p w:rsidR="009E1EEF" w:rsidRPr="00764EF8" w:rsidRDefault="00775439">
            <w:pPr>
              <w:spacing w:after="140"/>
            </w:pPr>
            <w:r w:rsidRPr="00764EF8">
              <w:rPr>
                <w:rFonts w:ascii="Arial" w:eastAsia="Arial" w:hAnsi="Arial" w:cs="Arial"/>
                <w:b/>
                <w:sz w:val="24"/>
              </w:rPr>
              <w:t xml:space="preserve">Planning, implementation, and evaluation </w:t>
            </w:r>
            <w:r w:rsidRPr="00764EF8">
              <w:t xml:space="preserve"> </w:t>
            </w:r>
          </w:p>
          <w:p w:rsidR="009E1EEF" w:rsidRPr="00764EF8" w:rsidRDefault="00775439">
            <w:pPr>
              <w:spacing w:after="249" w:line="288" w:lineRule="auto"/>
            </w:pPr>
            <w:r w:rsidRPr="00764EF8">
              <w:rPr>
                <w:rFonts w:ascii="Arial" w:eastAsia="Arial" w:hAnsi="Arial" w:cs="Arial"/>
                <w:sz w:val="24"/>
              </w:rPr>
              <w:t xml:space="preserve">In planning our new pupil premium strategy, we evaluated why activity undertaken in previous years had not had the degree of impact that we had expected. </w:t>
            </w:r>
            <w:r w:rsidRPr="00764EF8">
              <w:rPr>
                <w:rFonts w:ascii="Arial" w:eastAsia="Arial" w:hAnsi="Arial" w:cs="Arial"/>
                <w:color w:val="00B050"/>
                <w:sz w:val="24"/>
              </w:rPr>
              <w:t xml:space="preserve"> </w:t>
            </w:r>
            <w:r w:rsidRPr="00764EF8">
              <w:t xml:space="preserve"> </w:t>
            </w:r>
          </w:p>
          <w:p w:rsidR="009E1EEF" w:rsidRPr="00764EF8" w:rsidRDefault="00775439">
            <w:pPr>
              <w:spacing w:after="283" w:line="288" w:lineRule="auto"/>
            </w:pPr>
            <w:r w:rsidRPr="00764EF8">
              <w:rPr>
                <w:rFonts w:ascii="Arial" w:eastAsia="Arial" w:hAnsi="Arial" w:cs="Arial"/>
                <w:sz w:val="24"/>
              </w:rPr>
              <w:t xml:space="preserve">We triangulated evidence from multiple sources of data including assessments, engagement in class, book scrutiny, conversations with parents, students and teachers in order to identify the challenges faced by disadvantaged pupils. </w:t>
            </w:r>
            <w:r w:rsidRPr="00764EF8">
              <w:rPr>
                <w:rFonts w:ascii="Arial" w:eastAsia="Arial" w:hAnsi="Arial" w:cs="Arial"/>
                <w:color w:val="FF0000"/>
                <w:sz w:val="24"/>
              </w:rPr>
              <w:t xml:space="preserve"> </w:t>
            </w:r>
            <w:r w:rsidRPr="00764EF8">
              <w:t xml:space="preserve"> </w:t>
            </w:r>
          </w:p>
          <w:p w:rsidR="009E1EEF" w:rsidRPr="00764EF8" w:rsidRDefault="00775439">
            <w:pPr>
              <w:spacing w:after="115" w:line="300" w:lineRule="auto"/>
            </w:pPr>
            <w:r w:rsidRPr="00764EF8">
              <w:rPr>
                <w:rFonts w:ascii="Arial" w:eastAsia="Arial" w:hAnsi="Arial" w:cs="Arial"/>
                <w:sz w:val="24"/>
              </w:rPr>
              <w:t xml:space="preserve">We used the </w:t>
            </w:r>
            <w:hyperlink r:id="rId118">
              <w:r w:rsidRPr="00764EF8">
                <w:rPr>
                  <w:rFonts w:ascii="Arial" w:eastAsia="Arial" w:hAnsi="Arial" w:cs="Arial"/>
                  <w:sz w:val="24"/>
                  <w:u w:val="single" w:color="000000"/>
                </w:rPr>
                <w:t>EEF’s implementation guidanc</w:t>
              </w:r>
            </w:hyperlink>
            <w:hyperlink r:id="rId119">
              <w:r w:rsidRPr="00764EF8">
                <w:rPr>
                  <w:rFonts w:ascii="Arial" w:eastAsia="Arial" w:hAnsi="Arial" w:cs="Arial"/>
                  <w:sz w:val="24"/>
                  <w:u w:val="single" w:color="000000"/>
                </w:rPr>
                <w:t>e</w:t>
              </w:r>
            </w:hyperlink>
            <w:hyperlink r:id="rId120">
              <w:r w:rsidRPr="00764EF8">
                <w:rPr>
                  <w:rFonts w:ascii="Arial" w:eastAsia="Arial" w:hAnsi="Arial" w:cs="Arial"/>
                  <w:sz w:val="24"/>
                </w:rPr>
                <w:t xml:space="preserve"> </w:t>
              </w:r>
            </w:hyperlink>
            <w:hyperlink r:id="rId121">
              <w:r w:rsidRPr="00764EF8">
                <w:rPr>
                  <w:rFonts w:ascii="Arial" w:eastAsia="Arial" w:hAnsi="Arial" w:cs="Arial"/>
                  <w:sz w:val="24"/>
                </w:rPr>
                <w:t>t</w:t>
              </w:r>
            </w:hyperlink>
            <w:r w:rsidRPr="00764EF8">
              <w:rPr>
                <w:rFonts w:ascii="Arial" w:eastAsia="Arial" w:hAnsi="Arial" w:cs="Arial"/>
                <w:sz w:val="24"/>
              </w:rPr>
              <w:t xml:space="preserve">o help us develop our strategy, particularly the ‘explore’ phase to help us diagnose specific pupil needs and work out which activities and approaches are likely to work in our school. We will continue to use it through the implementation of activities.  </w:t>
            </w:r>
            <w:r w:rsidRPr="00764EF8">
              <w:t xml:space="preserve"> </w:t>
            </w:r>
          </w:p>
          <w:p w:rsidR="009E1EEF" w:rsidRDefault="00775439">
            <w:r w:rsidRPr="00764EF8">
              <w:rPr>
                <w:rFonts w:ascii="Arial" w:eastAsia="Arial" w:hAnsi="Arial" w:cs="Arial"/>
                <w:sz w:val="24"/>
              </w:rPr>
              <w:t>We will monitor the progress against this and will adjust our plan over time</w:t>
            </w:r>
            <w:r w:rsidR="00764EF8">
              <w:rPr>
                <w:rFonts w:ascii="Arial" w:eastAsia="Arial" w:hAnsi="Arial" w:cs="Arial"/>
                <w:sz w:val="24"/>
              </w:rPr>
              <w:t xml:space="preserve"> if</w:t>
            </w:r>
            <w:r w:rsidRPr="00764EF8">
              <w:rPr>
                <w:rFonts w:ascii="Arial" w:eastAsia="Arial" w:hAnsi="Arial" w:cs="Arial"/>
                <w:sz w:val="24"/>
              </w:rPr>
              <w:t xml:space="preserve"> needed, to secure better outcomes for pupils.</w:t>
            </w:r>
            <w:r>
              <w:rPr>
                <w:rFonts w:ascii="Arial" w:eastAsia="Arial" w:hAnsi="Arial" w:cs="Arial"/>
                <w:color w:val="0D0D0D"/>
                <w:sz w:val="28"/>
              </w:rPr>
              <w:t xml:space="preserve"> </w:t>
            </w:r>
            <w:r>
              <w:t xml:space="preserve"> </w:t>
            </w:r>
          </w:p>
        </w:tc>
      </w:tr>
    </w:tbl>
    <w:p w:rsidR="009E1EEF" w:rsidRDefault="00775439">
      <w:pPr>
        <w:spacing w:after="20"/>
        <w:ind w:left="14"/>
      </w:pPr>
      <w:r>
        <w:rPr>
          <w:rFonts w:ascii="Arial" w:eastAsia="Arial" w:hAnsi="Arial" w:cs="Arial"/>
          <w:color w:val="0D0D0D"/>
          <w:sz w:val="24"/>
        </w:rPr>
        <w:t xml:space="preserve"> </w:t>
      </w:r>
      <w:r>
        <w:t xml:space="preserve"> </w:t>
      </w:r>
    </w:p>
    <w:p w:rsidR="009E1EEF" w:rsidRDefault="00775439">
      <w:pPr>
        <w:spacing w:after="0"/>
        <w:ind w:left="14"/>
      </w:pPr>
      <w:r>
        <w:rPr>
          <w:rFonts w:ascii="Arial" w:eastAsia="Arial" w:hAnsi="Arial" w:cs="Arial"/>
          <w:color w:val="0D0D0D"/>
          <w:sz w:val="24"/>
        </w:rPr>
        <w:t xml:space="preserve"> </w:t>
      </w:r>
      <w:r>
        <w:t xml:space="preserve"> </w:t>
      </w:r>
    </w:p>
    <w:sectPr w:rsidR="009E1EEF">
      <w:footerReference w:type="even" r:id="rId122"/>
      <w:footerReference w:type="default" r:id="rId123"/>
      <w:footerReference w:type="first" r:id="rId124"/>
      <w:pgSz w:w="11906" w:h="16838"/>
      <w:pgMar w:top="1142" w:right="975" w:bottom="1128" w:left="1118"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B34" w:rsidRDefault="00512B34">
      <w:pPr>
        <w:spacing w:after="0" w:line="240" w:lineRule="auto"/>
      </w:pPr>
      <w:r>
        <w:separator/>
      </w:r>
    </w:p>
  </w:endnote>
  <w:endnote w:type="continuationSeparator" w:id="0">
    <w:p w:rsidR="00512B34" w:rsidRDefault="00512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1C4" w:rsidRDefault="009031C4">
    <w:pPr>
      <w:spacing w:after="0"/>
      <w:ind w:right="624"/>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1C4" w:rsidRDefault="009031C4">
    <w:pPr>
      <w:spacing w:after="0"/>
      <w:ind w:right="624"/>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1C4" w:rsidRDefault="009031C4">
    <w:pPr>
      <w:spacing w:after="0"/>
      <w:ind w:right="624"/>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B34" w:rsidRDefault="00512B34">
      <w:pPr>
        <w:spacing w:after="0" w:line="240" w:lineRule="auto"/>
      </w:pPr>
      <w:r>
        <w:separator/>
      </w:r>
    </w:p>
  </w:footnote>
  <w:footnote w:type="continuationSeparator" w:id="0">
    <w:p w:rsidR="00512B34" w:rsidRDefault="00512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16AA"/>
    <w:multiLevelType w:val="hybridMultilevel"/>
    <w:tmpl w:val="4B1E2280"/>
    <w:lvl w:ilvl="0" w:tplc="11C64CCE">
      <w:start w:val="1"/>
      <w:numFmt w:val="bullet"/>
      <w:lvlText w:val="•"/>
      <w:lvlJc w:val="left"/>
      <w:pPr>
        <w:ind w:left="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FCA9DA">
      <w:start w:val="1"/>
      <w:numFmt w:val="bullet"/>
      <w:lvlText w:val="o"/>
      <w:lvlJc w:val="left"/>
      <w:pPr>
        <w:ind w:left="1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D2A120">
      <w:start w:val="1"/>
      <w:numFmt w:val="bullet"/>
      <w:lvlText w:val="▪"/>
      <w:lvlJc w:val="left"/>
      <w:pPr>
        <w:ind w:left="1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ACAACE">
      <w:start w:val="1"/>
      <w:numFmt w:val="bullet"/>
      <w:lvlText w:val="•"/>
      <w:lvlJc w:val="left"/>
      <w:pPr>
        <w:ind w:left="2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B86324">
      <w:start w:val="1"/>
      <w:numFmt w:val="bullet"/>
      <w:lvlText w:val="o"/>
      <w:lvlJc w:val="left"/>
      <w:pPr>
        <w:ind w:left="3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BF85CD6">
      <w:start w:val="1"/>
      <w:numFmt w:val="bullet"/>
      <w:lvlText w:val="▪"/>
      <w:lvlJc w:val="left"/>
      <w:pPr>
        <w:ind w:left="4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046A1E2">
      <w:start w:val="1"/>
      <w:numFmt w:val="bullet"/>
      <w:lvlText w:val="•"/>
      <w:lvlJc w:val="left"/>
      <w:pPr>
        <w:ind w:left="4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702F18">
      <w:start w:val="1"/>
      <w:numFmt w:val="bullet"/>
      <w:lvlText w:val="o"/>
      <w:lvlJc w:val="left"/>
      <w:pPr>
        <w:ind w:left="5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34AF5C">
      <w:start w:val="1"/>
      <w:numFmt w:val="bullet"/>
      <w:lvlText w:val="▪"/>
      <w:lvlJc w:val="left"/>
      <w:pPr>
        <w:ind w:left="6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5F1BD1"/>
    <w:multiLevelType w:val="hybridMultilevel"/>
    <w:tmpl w:val="CC546384"/>
    <w:lvl w:ilvl="0" w:tplc="3D10E094">
      <w:start w:val="1"/>
      <w:numFmt w:val="bullet"/>
      <w:lvlText w:val="•"/>
      <w:lvlJc w:val="left"/>
      <w:pPr>
        <w:ind w:left="7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88E128">
      <w:start w:val="1"/>
      <w:numFmt w:val="bullet"/>
      <w:lvlText w:val="o"/>
      <w:lvlJc w:val="left"/>
      <w:pPr>
        <w:ind w:left="1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2AA9C32">
      <w:start w:val="1"/>
      <w:numFmt w:val="bullet"/>
      <w:lvlText w:val="▪"/>
      <w:lvlJc w:val="left"/>
      <w:pPr>
        <w:ind w:left="23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4F80DB0">
      <w:start w:val="1"/>
      <w:numFmt w:val="bullet"/>
      <w:lvlText w:val="•"/>
      <w:lvlJc w:val="left"/>
      <w:pPr>
        <w:ind w:left="30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602432">
      <w:start w:val="1"/>
      <w:numFmt w:val="bullet"/>
      <w:lvlText w:val="o"/>
      <w:lvlJc w:val="left"/>
      <w:pPr>
        <w:ind w:left="3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3BC5202">
      <w:start w:val="1"/>
      <w:numFmt w:val="bullet"/>
      <w:lvlText w:val="▪"/>
      <w:lvlJc w:val="left"/>
      <w:pPr>
        <w:ind w:left="44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D70F4E8">
      <w:start w:val="1"/>
      <w:numFmt w:val="bullet"/>
      <w:lvlText w:val="•"/>
      <w:lvlJc w:val="left"/>
      <w:pPr>
        <w:ind w:left="52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4E897A">
      <w:start w:val="1"/>
      <w:numFmt w:val="bullet"/>
      <w:lvlText w:val="o"/>
      <w:lvlJc w:val="left"/>
      <w:pPr>
        <w:ind w:left="5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EC962C">
      <w:start w:val="1"/>
      <w:numFmt w:val="bullet"/>
      <w:lvlText w:val="▪"/>
      <w:lvlJc w:val="left"/>
      <w:pPr>
        <w:ind w:left="6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953195B"/>
    <w:multiLevelType w:val="hybridMultilevel"/>
    <w:tmpl w:val="BB02AE02"/>
    <w:lvl w:ilvl="0" w:tplc="065AF60A">
      <w:start w:val="1"/>
      <w:numFmt w:val="bullet"/>
      <w:lvlText w:val="•"/>
      <w:lvlJc w:val="left"/>
      <w:pPr>
        <w:ind w:left="4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9EA9A8">
      <w:start w:val="1"/>
      <w:numFmt w:val="bullet"/>
      <w:lvlText w:val="o"/>
      <w:lvlJc w:val="left"/>
      <w:pPr>
        <w:ind w:left="1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9A02B2">
      <w:start w:val="1"/>
      <w:numFmt w:val="bullet"/>
      <w:lvlText w:val="▪"/>
      <w:lvlJc w:val="left"/>
      <w:pPr>
        <w:ind w:left="1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28315E">
      <w:start w:val="1"/>
      <w:numFmt w:val="bullet"/>
      <w:lvlText w:val="•"/>
      <w:lvlJc w:val="left"/>
      <w:pPr>
        <w:ind w:left="2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3E8E40">
      <w:start w:val="1"/>
      <w:numFmt w:val="bullet"/>
      <w:lvlText w:val="o"/>
      <w:lvlJc w:val="left"/>
      <w:pPr>
        <w:ind w:left="3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56E934A">
      <w:start w:val="1"/>
      <w:numFmt w:val="bullet"/>
      <w:lvlText w:val="▪"/>
      <w:lvlJc w:val="left"/>
      <w:pPr>
        <w:ind w:left="4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6C87160">
      <w:start w:val="1"/>
      <w:numFmt w:val="bullet"/>
      <w:lvlText w:val="•"/>
      <w:lvlJc w:val="left"/>
      <w:pPr>
        <w:ind w:left="4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E8554E">
      <w:start w:val="1"/>
      <w:numFmt w:val="bullet"/>
      <w:lvlText w:val="o"/>
      <w:lvlJc w:val="left"/>
      <w:pPr>
        <w:ind w:left="5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30675E">
      <w:start w:val="1"/>
      <w:numFmt w:val="bullet"/>
      <w:lvlText w:val="▪"/>
      <w:lvlJc w:val="left"/>
      <w:pPr>
        <w:ind w:left="6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B276E16"/>
    <w:multiLevelType w:val="hybridMultilevel"/>
    <w:tmpl w:val="09C6678C"/>
    <w:lvl w:ilvl="0" w:tplc="D63A07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52A96E">
      <w:start w:val="1"/>
      <w:numFmt w:val="bullet"/>
      <w:lvlText w:val="o"/>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32A89D8">
      <w:start w:val="1"/>
      <w:numFmt w:val="bullet"/>
      <w:lvlText w:val="▪"/>
      <w:lvlJc w:val="left"/>
      <w:pPr>
        <w:ind w:left="22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03E3FDC">
      <w:start w:val="1"/>
      <w:numFmt w:val="bullet"/>
      <w:lvlText w:val="•"/>
      <w:lvlJc w:val="left"/>
      <w:pPr>
        <w:ind w:left="2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B28E48">
      <w:start w:val="1"/>
      <w:numFmt w:val="bullet"/>
      <w:lvlText w:val="o"/>
      <w:lvlJc w:val="left"/>
      <w:pPr>
        <w:ind w:left="3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D69E68">
      <w:start w:val="1"/>
      <w:numFmt w:val="bullet"/>
      <w:lvlText w:val="▪"/>
      <w:lvlJc w:val="left"/>
      <w:pPr>
        <w:ind w:left="4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D74EAE6">
      <w:start w:val="1"/>
      <w:numFmt w:val="bullet"/>
      <w:lvlText w:val="•"/>
      <w:lvlJc w:val="left"/>
      <w:pPr>
        <w:ind w:left="5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18DEE8">
      <w:start w:val="1"/>
      <w:numFmt w:val="bullet"/>
      <w:lvlText w:val="o"/>
      <w:lvlJc w:val="left"/>
      <w:pPr>
        <w:ind w:left="5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048338">
      <w:start w:val="1"/>
      <w:numFmt w:val="bullet"/>
      <w:lvlText w:val="▪"/>
      <w:lvlJc w:val="left"/>
      <w:pPr>
        <w:ind w:left="6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CC56D60"/>
    <w:multiLevelType w:val="hybridMultilevel"/>
    <w:tmpl w:val="A1FE2364"/>
    <w:lvl w:ilvl="0" w:tplc="3A80C7A8">
      <w:start w:val="1"/>
      <w:numFmt w:val="bullet"/>
      <w:lvlText w:val="•"/>
      <w:lvlJc w:val="left"/>
      <w:pPr>
        <w:ind w:left="7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0EC07C">
      <w:start w:val="1"/>
      <w:numFmt w:val="bullet"/>
      <w:lvlText w:val="o"/>
      <w:lvlJc w:val="left"/>
      <w:pPr>
        <w:ind w:left="1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FD24CCA">
      <w:start w:val="1"/>
      <w:numFmt w:val="bullet"/>
      <w:lvlText w:val="▪"/>
      <w:lvlJc w:val="left"/>
      <w:pPr>
        <w:ind w:left="2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372BE9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7ECA66">
      <w:start w:val="1"/>
      <w:numFmt w:val="bullet"/>
      <w:lvlText w:val="o"/>
      <w:lvlJc w:val="left"/>
      <w:pPr>
        <w:ind w:left="3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7ABD06">
      <w:start w:val="1"/>
      <w:numFmt w:val="bullet"/>
      <w:lvlText w:val="▪"/>
      <w:lvlJc w:val="left"/>
      <w:pPr>
        <w:ind w:left="4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FE959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B09D1A">
      <w:start w:val="1"/>
      <w:numFmt w:val="bullet"/>
      <w:lvlText w:val="o"/>
      <w:lvlJc w:val="left"/>
      <w:pPr>
        <w:ind w:left="5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D6EAB7C">
      <w:start w:val="1"/>
      <w:numFmt w:val="bullet"/>
      <w:lvlText w:val="▪"/>
      <w:lvlJc w:val="left"/>
      <w:pPr>
        <w:ind w:left="6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FDB45D5"/>
    <w:multiLevelType w:val="hybridMultilevel"/>
    <w:tmpl w:val="74AE97BC"/>
    <w:lvl w:ilvl="0" w:tplc="856280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CC0A9E">
      <w:start w:val="1"/>
      <w:numFmt w:val="bullet"/>
      <w:lvlText w:val="o"/>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C6E5762">
      <w:start w:val="1"/>
      <w:numFmt w:val="bullet"/>
      <w:lvlText w:val="▪"/>
      <w:lvlJc w:val="left"/>
      <w:pPr>
        <w:ind w:left="22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105022">
      <w:start w:val="1"/>
      <w:numFmt w:val="bullet"/>
      <w:lvlText w:val="•"/>
      <w:lvlJc w:val="left"/>
      <w:pPr>
        <w:ind w:left="2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C4A246">
      <w:start w:val="1"/>
      <w:numFmt w:val="bullet"/>
      <w:lvlText w:val="o"/>
      <w:lvlJc w:val="left"/>
      <w:pPr>
        <w:ind w:left="3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82D780">
      <w:start w:val="1"/>
      <w:numFmt w:val="bullet"/>
      <w:lvlText w:val="▪"/>
      <w:lvlJc w:val="left"/>
      <w:pPr>
        <w:ind w:left="4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A4F94C">
      <w:start w:val="1"/>
      <w:numFmt w:val="bullet"/>
      <w:lvlText w:val="•"/>
      <w:lvlJc w:val="left"/>
      <w:pPr>
        <w:ind w:left="5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E06A0C">
      <w:start w:val="1"/>
      <w:numFmt w:val="bullet"/>
      <w:lvlText w:val="o"/>
      <w:lvlJc w:val="left"/>
      <w:pPr>
        <w:ind w:left="5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19649EC">
      <w:start w:val="1"/>
      <w:numFmt w:val="bullet"/>
      <w:lvlText w:val="▪"/>
      <w:lvlJc w:val="left"/>
      <w:pPr>
        <w:ind w:left="6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06B6622"/>
    <w:multiLevelType w:val="hybridMultilevel"/>
    <w:tmpl w:val="D004EA2E"/>
    <w:lvl w:ilvl="0" w:tplc="8E8E431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B09B0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C044B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368B3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D40C0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B8E00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F6147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8AA70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3A140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5"/>
  </w:num>
  <w:num w:numId="3">
    <w:abstractNumId w:val="2"/>
  </w:num>
  <w:num w:numId="4">
    <w:abstractNumId w:val="0"/>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EEF"/>
    <w:rsid w:val="001312C5"/>
    <w:rsid w:val="001E329B"/>
    <w:rsid w:val="00290728"/>
    <w:rsid w:val="00381405"/>
    <w:rsid w:val="003A091E"/>
    <w:rsid w:val="003A3527"/>
    <w:rsid w:val="003F2CF3"/>
    <w:rsid w:val="00461818"/>
    <w:rsid w:val="00502DA8"/>
    <w:rsid w:val="00512B34"/>
    <w:rsid w:val="0052132B"/>
    <w:rsid w:val="005574DD"/>
    <w:rsid w:val="006B520F"/>
    <w:rsid w:val="00764EF8"/>
    <w:rsid w:val="00775439"/>
    <w:rsid w:val="00841602"/>
    <w:rsid w:val="008511AC"/>
    <w:rsid w:val="00875C2E"/>
    <w:rsid w:val="009031C4"/>
    <w:rsid w:val="00984B13"/>
    <w:rsid w:val="009C3951"/>
    <w:rsid w:val="009E1EEF"/>
    <w:rsid w:val="00B63D16"/>
    <w:rsid w:val="00B75217"/>
    <w:rsid w:val="00E754B3"/>
    <w:rsid w:val="00EA1009"/>
    <w:rsid w:val="00EC587A"/>
    <w:rsid w:val="00F66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3A1BA9-ADFD-4838-929C-0A190B7C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B13"/>
    <w:rPr>
      <w:rFonts w:ascii="Calibri" w:eastAsia="Calibri" w:hAnsi="Calibri" w:cs="Calibri"/>
      <w:color w:val="000000"/>
    </w:rPr>
  </w:style>
  <w:style w:type="paragraph" w:styleId="Heading1">
    <w:name w:val="heading 1"/>
    <w:next w:val="Normal"/>
    <w:link w:val="Heading1Char"/>
    <w:uiPriority w:val="9"/>
    <w:qFormat/>
    <w:pPr>
      <w:keepNext/>
      <w:keepLines/>
      <w:spacing w:after="6" w:line="255"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64"/>
      <w:ind w:left="24"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02"/>
      <w:ind w:left="10" w:hanging="10"/>
      <w:outlineLvl w:val="2"/>
    </w:pPr>
    <w:rPr>
      <w:rFonts w:ascii="Arial" w:eastAsia="Arial" w:hAnsi="Arial" w:cs="Arial"/>
      <w:b/>
      <w:color w:val="104F75"/>
      <w:sz w:val="28"/>
    </w:rPr>
  </w:style>
  <w:style w:type="paragraph" w:styleId="Heading4">
    <w:name w:val="heading 4"/>
    <w:basedOn w:val="Normal"/>
    <w:next w:val="Normal"/>
    <w:link w:val="Heading4Char"/>
    <w:uiPriority w:val="9"/>
    <w:unhideWhenUsed/>
    <w:qFormat/>
    <w:rsid w:val="00F669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75C2E"/>
    <w:rPr>
      <w:color w:val="0563C1" w:themeColor="hyperlink"/>
      <w:u w:val="single"/>
    </w:rPr>
  </w:style>
  <w:style w:type="character" w:styleId="UnresolvedMention">
    <w:name w:val="Unresolved Mention"/>
    <w:basedOn w:val="DefaultParagraphFont"/>
    <w:uiPriority w:val="99"/>
    <w:semiHidden/>
    <w:unhideWhenUsed/>
    <w:rsid w:val="00875C2E"/>
    <w:rPr>
      <w:color w:val="605E5C"/>
      <w:shd w:val="clear" w:color="auto" w:fill="E1DFDD"/>
    </w:rPr>
  </w:style>
  <w:style w:type="character" w:customStyle="1" w:styleId="Heading4Char">
    <w:name w:val="Heading 4 Char"/>
    <w:basedOn w:val="DefaultParagraphFont"/>
    <w:link w:val="Heading4"/>
    <w:uiPriority w:val="9"/>
    <w:rsid w:val="00F669D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897806/Maths_guidance_KS_1_and_2.pdf" TargetMode="External"/><Relationship Id="rId117" Type="http://schemas.openxmlformats.org/officeDocument/2006/relationships/hyperlink" Target="https://educationendowmentfoundation.org.uk/education-evidence/teaching-learning-toolkit/feedback" TargetMode="External"/><Relationship Id="rId21" Type="http://schemas.openxmlformats.org/officeDocument/2006/relationships/hyperlink" Target="https://assets.publishing.service.gov.uk/government/uploads/system/uploads/attachment_data/file/897806/Maths_guidance_KS_1_and_2.pdf" TargetMode="External"/><Relationship Id="rId42" Type="http://schemas.openxmlformats.org/officeDocument/2006/relationships/hyperlink" Target="https://educationendowmentfoundation.org.uk/education-evidence/teaching-learning-toolkit/behaviour-interventions" TargetMode="External"/><Relationship Id="rId47" Type="http://schemas.openxmlformats.org/officeDocument/2006/relationships/hyperlink" Target="https://educationendowmentfoundation.org.uk/education-evidence/teaching-learning-toolkit/oral-language-interventions" TargetMode="External"/><Relationship Id="rId63" Type="http://schemas.openxmlformats.org/officeDocument/2006/relationships/hyperlink" Target="https://educationendowmentfoundation.org.uk/evidence-summaries/teaching-learning-toolkit/phonics/" TargetMode="External"/><Relationship Id="rId68" Type="http://schemas.openxmlformats.org/officeDocument/2006/relationships/hyperlink" Target="https://educationendowmentfoundation.org.uk/education-evidence/teaching-learning-toolkit/one-to-one-tuition" TargetMode="External"/><Relationship Id="rId84" Type="http://schemas.openxmlformats.org/officeDocument/2006/relationships/hyperlink" Target="https://educationendowmentfoundation.org.uk/education-evidence/teaching-learning-toolkit/behaviour-interventions" TargetMode="External"/><Relationship Id="rId89" Type="http://schemas.openxmlformats.org/officeDocument/2006/relationships/hyperlink" Target="https://educationendowmentfoundation.org.uk/education-evidence/teaching-learning-toolkit/reducing-class-size" TargetMode="External"/><Relationship Id="rId112" Type="http://schemas.openxmlformats.org/officeDocument/2006/relationships/hyperlink" Target="https://educationendowmentfoundation.org.uk/education-evidence/teaching-learning-toolkit/parental-engagement" TargetMode="External"/><Relationship Id="rId16" Type="http://schemas.openxmlformats.org/officeDocument/2006/relationships/hyperlink" Target="https://educationendowmentfoundation.org.uk/evidence-summaries/teaching-learning-toolkit/oral-language-interventions/" TargetMode="External"/><Relationship Id="rId107" Type="http://schemas.openxmlformats.org/officeDocument/2006/relationships/hyperlink" Target="https://educationendowmentfoundation.org.uk/education-evidence/teaching-learning-toolkit/parental-engagement" TargetMode="External"/><Relationship Id="rId11" Type="http://schemas.openxmlformats.org/officeDocument/2006/relationships/hyperlink" Target="https://educationendowmentfoundation.org.uk/evidence-summaries/teaching-learning-toolkit/oral-language-interventions/" TargetMode="External"/><Relationship Id="rId32" Type="http://schemas.openxmlformats.org/officeDocument/2006/relationships/hyperlink" Target="https://educationendowmentfoundation.org.uk/public/files/Publications/Maths/KS2_KS3_Maths_Guidance_2017.pdf" TargetMode="External"/><Relationship Id="rId37" Type="http://schemas.openxmlformats.org/officeDocument/2006/relationships/hyperlink" Target="https://educationendowmentfoundation.org.uk/education-evidence/teaching-learning-toolkit/phonics" TargetMode="External"/><Relationship Id="rId53" Type="http://schemas.openxmlformats.org/officeDocument/2006/relationships/hyperlink" Target="https://educationendowmentfoundation.org.uk/education-evidence/teaching-learning-toolkit/oral-language-interventions" TargetMode="External"/><Relationship Id="rId58" Type="http://schemas.openxmlformats.org/officeDocument/2006/relationships/hyperlink" Target="https://educationendowmentfoundation.org.uk/evidence-summaries/teaching-learning-toolkit/phonics/" TargetMode="External"/><Relationship Id="rId74" Type="http://schemas.openxmlformats.org/officeDocument/2006/relationships/hyperlink" Target="https://educationendowmentfoundation.org.uk/evidence-summaries/teaching-learning-toolkit/small-group-tuition/" TargetMode="External"/><Relationship Id="rId79" Type="http://schemas.openxmlformats.org/officeDocument/2006/relationships/hyperlink" Target="https://educationendowmentfoundation.org.uk/evidence-summaries/teaching-learning-toolkit/small-group-tuition/" TargetMode="External"/><Relationship Id="rId102" Type="http://schemas.openxmlformats.org/officeDocument/2006/relationships/hyperlink" Target="https://www.cambridgeforestschools.co.uk/and-outdoor-learning-research/" TargetMode="External"/><Relationship Id="rId123" Type="http://schemas.openxmlformats.org/officeDocument/2006/relationships/footer" Target="footer2.xml"/><Relationship Id="rId5" Type="http://schemas.openxmlformats.org/officeDocument/2006/relationships/footnotes" Target="footnotes.xml"/><Relationship Id="rId90" Type="http://schemas.openxmlformats.org/officeDocument/2006/relationships/hyperlink" Target="https://www.gov.uk/government/publications/school-attendance/framework-for-securing-full-attendance-actions-for-schools-and-local-authorities" TargetMode="External"/><Relationship Id="rId95" Type="http://schemas.openxmlformats.org/officeDocument/2006/relationships/hyperlink" Target="https://www.gov.uk/government/publications/school-attendance/framework-for-securing-full-attendance-actions-for-schools-and-local-authorities" TargetMode="External"/><Relationship Id="rId22" Type="http://schemas.openxmlformats.org/officeDocument/2006/relationships/hyperlink" Target="https://assets.publishing.service.gov.uk/government/uploads/system/uploads/attachment_data/file/897806/Maths_guidance_KS_1_and_2.pdf" TargetMode="External"/><Relationship Id="rId27" Type="http://schemas.openxmlformats.org/officeDocument/2006/relationships/hyperlink" Target="https://assets.publishing.service.gov.uk/government/uploads/system/uploads/attachment_data/file/897806/Maths_guidance_KS_1_and_2.pdf" TargetMode="External"/><Relationship Id="rId43" Type="http://schemas.openxmlformats.org/officeDocument/2006/relationships/hyperlink" Target="https://educationendowmentfoundation.org.uk/education-evidence/teaching-learning-toolkit/behaviour-interventions" TargetMode="External"/><Relationship Id="rId48" Type="http://schemas.openxmlformats.org/officeDocument/2006/relationships/hyperlink" Target="https://educationendowmentfoundation.org.uk/education-evidence/teaching-learning-toolkit/oral-language-interventions" TargetMode="External"/><Relationship Id="rId64" Type="http://schemas.openxmlformats.org/officeDocument/2006/relationships/hyperlink" Target="https://educationendowmentfoundation.org.uk/evidence-summaries/teaching-learning-toolkit/phonics/" TargetMode="External"/><Relationship Id="rId69" Type="http://schemas.openxmlformats.org/officeDocument/2006/relationships/hyperlink" Target="https://educationendowmentfoundation.org.uk/education-evidence/teaching-learning-toolkit/one-to-one-tuition" TargetMode="External"/><Relationship Id="rId113" Type="http://schemas.openxmlformats.org/officeDocument/2006/relationships/hyperlink" Target="https://educationendowmentfoundation.org.uk/education-evidence/teaching-learning-toolkit/parental-engagement" TargetMode="External"/><Relationship Id="rId118" Type="http://schemas.openxmlformats.org/officeDocument/2006/relationships/hyperlink" Target="https://educationendowmentfoundation.org.uk/education-evidence/guidance-reports/implementation" TargetMode="External"/><Relationship Id="rId80" Type="http://schemas.openxmlformats.org/officeDocument/2006/relationships/hyperlink" Target="https://educationendowmentfoundation.org.uk/evidence-summaries/teaching-learning-toolkit/small-group-tuition/" TargetMode="External"/><Relationship Id="rId85" Type="http://schemas.openxmlformats.org/officeDocument/2006/relationships/hyperlink" Target="https://educationendowmentfoundation.org.uk/education-evidence/teaching-learning-toolkit/behaviour-interventions" TargetMode="External"/><Relationship Id="rId12" Type="http://schemas.openxmlformats.org/officeDocument/2006/relationships/hyperlink" Target="https://educationendowmentfoundation.org.uk/evidence-summaries/teaching-learning-toolkit/oral-language-interventions/" TargetMode="External"/><Relationship Id="rId17" Type="http://schemas.openxmlformats.org/officeDocument/2006/relationships/hyperlink" Target="https://educationendowmentfoundation.org.uk/evidence-summaries/teaching-learning-toolkit/oral-language-interventions/" TargetMode="External"/><Relationship Id="rId33" Type="http://schemas.openxmlformats.org/officeDocument/2006/relationships/hyperlink" Target="https://educationendowmentfoundation.org.uk/public/files/Publications/Maths/KS2_KS3_Maths_Guidance_2017.pdf" TargetMode="External"/><Relationship Id="rId38" Type="http://schemas.openxmlformats.org/officeDocument/2006/relationships/hyperlink" Target="https://educationendowmentfoundation.org.uk/education-evidence/teaching-learning-toolkit/within-class-attainment-grouping" TargetMode="External"/><Relationship Id="rId59" Type="http://schemas.openxmlformats.org/officeDocument/2006/relationships/hyperlink" Target="https://educationendowmentfoundation.org.uk/evidence-summaries/teaching-learning-toolkit/phonics/" TargetMode="External"/><Relationship Id="rId103" Type="http://schemas.openxmlformats.org/officeDocument/2006/relationships/hyperlink" Target="https://www.cambridgeforestschools.co.uk/and-outdoor-learning-research/" TargetMode="External"/><Relationship Id="rId108" Type="http://schemas.openxmlformats.org/officeDocument/2006/relationships/hyperlink" Target="https://educationendowmentfoundation.org.uk/education-evidence/teaching-learning-toolkit/parental-engagement" TargetMode="External"/><Relationship Id="rId124" Type="http://schemas.openxmlformats.org/officeDocument/2006/relationships/footer" Target="footer3.xml"/><Relationship Id="rId54" Type="http://schemas.openxmlformats.org/officeDocument/2006/relationships/hyperlink" Target="https://educationendowmentfoundation.org.uk/education-evidence/teaching-learning-toolkit/oral-language-interventions" TargetMode="External"/><Relationship Id="rId70" Type="http://schemas.openxmlformats.org/officeDocument/2006/relationships/hyperlink" Target="https://educationendowmentfoundation.org.uk/education-evidence/teaching-learning-toolkit/one-to-one-tuition" TargetMode="External"/><Relationship Id="rId75" Type="http://schemas.openxmlformats.org/officeDocument/2006/relationships/hyperlink" Target="https://educationendowmentfoundation.org.uk/evidence-summaries/teaching-learning-toolkit/small-group-tuition/" TargetMode="External"/><Relationship Id="rId91" Type="http://schemas.openxmlformats.org/officeDocument/2006/relationships/hyperlink" Target="https://www.gov.uk/government/publications/school-attendance/framework-for-securing-full-attendance-actions-for-schools-and-local-authorities" TargetMode="External"/><Relationship Id="rId96"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assets.publishing.service.gov.uk/government/uploads/system/uploads/attachment_data/file/897806/Maths_guidance_KS_1_and_2.pdf" TargetMode="External"/><Relationship Id="rId28" Type="http://schemas.openxmlformats.org/officeDocument/2006/relationships/hyperlink" Target="https://educationendowmentfoundation.org.uk/public/files/Publications/Maths/KS2_KS3_Maths_Guidance_2017.pdf" TargetMode="External"/><Relationship Id="rId49" Type="http://schemas.openxmlformats.org/officeDocument/2006/relationships/hyperlink" Target="https://educationendowmentfoundation.org.uk/education-evidence/teaching-learning-toolkit/oral-language-interventions" TargetMode="External"/><Relationship Id="rId114" Type="http://schemas.openxmlformats.org/officeDocument/2006/relationships/hyperlink" Target="https://educationendowmentfoundation.org.uk/education-evidence/teaching-learning-toolkit/parental-engagement" TargetMode="External"/><Relationship Id="rId119" Type="http://schemas.openxmlformats.org/officeDocument/2006/relationships/hyperlink" Target="https://educationendowmentfoundation.org.uk/education-evidence/guidance-reports/implementation" TargetMode="External"/><Relationship Id="rId44" Type="http://schemas.openxmlformats.org/officeDocument/2006/relationships/hyperlink" Target="https://educationendowmentfoundation.org.uk/education-evidence/teaching-learning-toolkit/behaviour-interventions" TargetMode="External"/><Relationship Id="rId60" Type="http://schemas.openxmlformats.org/officeDocument/2006/relationships/hyperlink" Target="https://educationendowmentfoundation.org.uk/evidence-summaries/teaching-learning-toolkit/phonics/" TargetMode="External"/><Relationship Id="rId65" Type="http://schemas.openxmlformats.org/officeDocument/2006/relationships/hyperlink" Target="https://educationendowmentfoundation.org.uk/education-evidence/teaching-learning-toolkit/one-to-one-tuition" TargetMode="External"/><Relationship Id="rId81" Type="http://schemas.openxmlformats.org/officeDocument/2006/relationships/hyperlink" Target="https://educationendowmentfoundation.org.uk/education-evidence/teaching-learning-toolkit/behaviour-interventions" TargetMode="External"/><Relationship Id="rId86" Type="http://schemas.openxmlformats.org/officeDocument/2006/relationships/hyperlink" Target="https://educationendowmentfoundation.org.uk/education-evidence/teaching-learning-toolkit/behaviour-interventions" TargetMode="External"/><Relationship Id="rId13" Type="http://schemas.openxmlformats.org/officeDocument/2006/relationships/hyperlink" Target="https://educationendowmentfoundation.org.uk/evidence-summaries/teaching-learning-toolkit/oral-language-interventions/" TargetMode="External"/><Relationship Id="rId18" Type="http://schemas.openxmlformats.org/officeDocument/2006/relationships/hyperlink" Target="https://educationendowmentfoundation.org.uk/evidence-summaries/teaching-learning-toolkit/oral-language-interventions/" TargetMode="External"/><Relationship Id="rId39" Type="http://schemas.openxmlformats.org/officeDocument/2006/relationships/hyperlink" Target="https://educationendowmentfoundation.org.uk/education-evidence/teaching-learning-toolkit/behaviour-interventions" TargetMode="External"/><Relationship Id="rId109" Type="http://schemas.openxmlformats.org/officeDocument/2006/relationships/hyperlink" Target="https://educationendowmentfoundation.org.uk/education-evidence/teaching-learning-toolkit/parental-engagement" TargetMode="External"/><Relationship Id="rId34" Type="http://schemas.openxmlformats.org/officeDocument/2006/relationships/hyperlink" Target="https://educationendowmentfoundation.org.uk/public/files/Publications/Maths/KS2_KS3_Maths_Guidance_2017.pdf" TargetMode="External"/><Relationship Id="rId50" Type="http://schemas.openxmlformats.org/officeDocument/2006/relationships/hyperlink" Target="https://educationendowmentfoundation.org.uk/education-evidence/teaching-learning-toolkit/oral-language-interventions" TargetMode="External"/><Relationship Id="rId55" Type="http://schemas.openxmlformats.org/officeDocument/2006/relationships/hyperlink" Target="https://educationendowmentfoundation.org.uk/education-evidence/teaching-learning-toolkit/oral-language-interventions" TargetMode="External"/><Relationship Id="rId76" Type="http://schemas.openxmlformats.org/officeDocument/2006/relationships/hyperlink" Target="https://educationendowmentfoundation.org.uk/evidence-summaries/teaching-learning-toolkit/small-group-tuition/" TargetMode="External"/><Relationship Id="rId97" Type="http://schemas.openxmlformats.org/officeDocument/2006/relationships/hyperlink" Target="https://www.cambridgeforestschools.co.uk/and-outdoor-learning-research/" TargetMode="External"/><Relationship Id="rId104" Type="http://schemas.openxmlformats.org/officeDocument/2006/relationships/hyperlink" Target="https://www.cambridgeforestschools.co.uk/and-outdoor-learning-research/" TargetMode="External"/><Relationship Id="rId120" Type="http://schemas.openxmlformats.org/officeDocument/2006/relationships/hyperlink" Target="https://educationendowmentfoundation.org.uk/education-evidence/guidance-reports/implementation" TargetMode="External"/><Relationship Id="rId125" Type="http://schemas.openxmlformats.org/officeDocument/2006/relationships/fontTable" Target="fontTable.xml"/><Relationship Id="rId7" Type="http://schemas.openxmlformats.org/officeDocument/2006/relationships/hyperlink" Target="https://educationendowmentfoundation.org.uk/evidence-summaries/teaching-learning-toolkit/oral-language-interventions/" TargetMode="External"/><Relationship Id="rId71" Type="http://schemas.openxmlformats.org/officeDocument/2006/relationships/hyperlink" Target="https://educationendowmentfoundation.org.uk/education-evidence/teaching-learning-toolkit/one-to-one-tuition" TargetMode="External"/><Relationship Id="rId92"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styles" Target="styles.xml"/><Relationship Id="rId29" Type="http://schemas.openxmlformats.org/officeDocument/2006/relationships/hyperlink" Target="https://educationendowmentfoundation.org.uk/public/files/Publications/Maths/KS2_KS3_Maths_Guidance_2017.pdf" TargetMode="External"/><Relationship Id="rId24" Type="http://schemas.openxmlformats.org/officeDocument/2006/relationships/hyperlink" Target="https://assets.publishing.service.gov.uk/government/uploads/system/uploads/attachment_data/file/897806/Maths_guidance_KS_1_and_2.pdf" TargetMode="External"/><Relationship Id="rId40" Type="http://schemas.openxmlformats.org/officeDocument/2006/relationships/hyperlink" Target="https://educationendowmentfoundation.org.uk/education-evidence/teaching-learning-toolkit/behaviour-interventions" TargetMode="External"/><Relationship Id="rId45" Type="http://schemas.openxmlformats.org/officeDocument/2006/relationships/hyperlink" Target="https://educationendowmentfoundation.org.uk/education-evidence/teaching-learning-toolkit/behaviour-interventions" TargetMode="External"/><Relationship Id="rId66" Type="http://schemas.openxmlformats.org/officeDocument/2006/relationships/hyperlink" Target="https://educationendowmentfoundation.org.uk/education-evidence/teaching-learning-toolkit/one-to-one-tuition" TargetMode="External"/><Relationship Id="rId87" Type="http://schemas.openxmlformats.org/officeDocument/2006/relationships/hyperlink" Target="https://educationendowmentfoundation.org.uk/education-evidence/teaching-learning-toolkit/behaviour-interventions" TargetMode="External"/><Relationship Id="rId110" Type="http://schemas.openxmlformats.org/officeDocument/2006/relationships/hyperlink" Target="https://educationendowmentfoundation.org.uk/education-evidence/teaching-learning-toolkit/parental-engagement" TargetMode="External"/><Relationship Id="rId115" Type="http://schemas.openxmlformats.org/officeDocument/2006/relationships/hyperlink" Target="https://educationendowmentfoundation.org.uk/education-evidence/teaching-learning-toolkit/feedback" TargetMode="External"/><Relationship Id="rId61" Type="http://schemas.openxmlformats.org/officeDocument/2006/relationships/hyperlink" Target="https://educationendowmentfoundation.org.uk/evidence-summaries/teaching-learning-toolkit/phonics/" TargetMode="External"/><Relationship Id="rId82" Type="http://schemas.openxmlformats.org/officeDocument/2006/relationships/hyperlink" Target="https://educationendowmentfoundation.org.uk/education-evidence/teaching-learning-toolkit/behaviour-interventions" TargetMode="External"/><Relationship Id="rId19" Type="http://schemas.openxmlformats.org/officeDocument/2006/relationships/hyperlink" Target="https://www.gov.uk/government/publications/best-start-in-life-a-research-review-for-early-years/best-start-in-life-part-1-setting-the-scene" TargetMode="External"/><Relationship Id="rId14" Type="http://schemas.openxmlformats.org/officeDocument/2006/relationships/hyperlink" Target="https://educationendowmentfoundation.org.uk/evidence-summaries/teaching-learning-toolkit/oral-language-interventions/" TargetMode="External"/><Relationship Id="rId30" Type="http://schemas.openxmlformats.org/officeDocument/2006/relationships/hyperlink" Target="https://educationendowmentfoundation.org.uk/public/files/Publications/Maths/KS2_KS3_Maths_Guidance_2017.pdf" TargetMode="External"/><Relationship Id="rId35" Type="http://schemas.openxmlformats.org/officeDocument/2006/relationships/hyperlink" Target="https://educationendowmentfoundation.org.uk/public/files/Publications/Maths/KS2_KS3_Maths_Guidance_2017.pdf" TargetMode="External"/><Relationship Id="rId56" Type="http://schemas.openxmlformats.org/officeDocument/2006/relationships/hyperlink" Target="https://educationendowmentfoundation.org.uk/education-evidence/teaching-learning-toolkit/oral-language-interventions" TargetMode="External"/><Relationship Id="rId77" Type="http://schemas.openxmlformats.org/officeDocument/2006/relationships/hyperlink" Target="https://educationendowmentfoundation.org.uk/evidence-summaries/teaching-learning-toolkit/small-group-tuition/" TargetMode="External"/><Relationship Id="rId100" Type="http://schemas.openxmlformats.org/officeDocument/2006/relationships/hyperlink" Target="https://www.cambridgeforestschools.co.uk/and-outdoor-learning-research/" TargetMode="External"/><Relationship Id="rId105" Type="http://schemas.openxmlformats.org/officeDocument/2006/relationships/hyperlink" Target="https://educationendowmentfoundation.org.uk/education-evidence/teaching-learning-toolkit/parental-engagement" TargetMode="External"/><Relationship Id="rId126" Type="http://schemas.openxmlformats.org/officeDocument/2006/relationships/theme" Target="theme/theme1.xml"/><Relationship Id="rId8" Type="http://schemas.openxmlformats.org/officeDocument/2006/relationships/hyperlink" Target="https://educationendowmentfoundation.org.uk/evidence-summaries/teaching-learning-toolkit/oral-language-interventions/" TargetMode="External"/><Relationship Id="rId51" Type="http://schemas.openxmlformats.org/officeDocument/2006/relationships/hyperlink" Target="https://educationendowmentfoundation.org.uk/education-evidence/teaching-learning-toolkit/oral-language-interventions" TargetMode="External"/><Relationship Id="rId72" Type="http://schemas.openxmlformats.org/officeDocument/2006/relationships/hyperlink" Target="https://educationendowmentfoundation.org.uk/education-evidence/teaching-learning-toolkit/one-to-one-tuition" TargetMode="External"/><Relationship Id="rId93" Type="http://schemas.openxmlformats.org/officeDocument/2006/relationships/hyperlink" Target="https://www.gov.uk/government/publications/school-attendance/framework-for-securing-full-attendance-actions-for-schools-and-local-authorities" TargetMode="External"/><Relationship Id="rId98" Type="http://schemas.openxmlformats.org/officeDocument/2006/relationships/hyperlink" Target="https://www.cambridgeforestschools.co.uk/and-outdoor-learning-research/" TargetMode="External"/><Relationship Id="rId121" Type="http://schemas.openxmlformats.org/officeDocument/2006/relationships/hyperlink" Target="https://educationendowmentfoundation.org.uk/education-evidence/guidance-reports/implementation" TargetMode="External"/><Relationship Id="rId3" Type="http://schemas.openxmlformats.org/officeDocument/2006/relationships/settings" Target="settings.xml"/><Relationship Id="rId25" Type="http://schemas.openxmlformats.org/officeDocument/2006/relationships/hyperlink" Target="https://assets.publishing.service.gov.uk/government/uploads/system/uploads/attachment_data/file/897806/Maths_guidance_KS_1_and_2.pdf" TargetMode="External"/><Relationship Id="rId46" Type="http://schemas.openxmlformats.org/officeDocument/2006/relationships/hyperlink" Target="https://educationendowmentfoundation.org.uk/education-evidence/teaching-learning-toolkit/behaviour-interventions" TargetMode="External"/><Relationship Id="rId67" Type="http://schemas.openxmlformats.org/officeDocument/2006/relationships/hyperlink" Target="https://educationendowmentfoundation.org.uk/education-evidence/teaching-learning-toolkit/one-to-one-tuition" TargetMode="External"/><Relationship Id="rId116" Type="http://schemas.openxmlformats.org/officeDocument/2006/relationships/hyperlink" Target="https://educationendowmentfoundation.org.uk/education-evidence/teaching-learning-toolkit/feedback" TargetMode="External"/><Relationship Id="rId20" Type="http://schemas.openxmlformats.org/officeDocument/2006/relationships/hyperlink" Target="https://assets.publishing.service.gov.uk/government/uploads/system/uploads/attachment_data/file/897806/Maths_guidance_KS_1_and_2.pdf" TargetMode="External"/><Relationship Id="rId41" Type="http://schemas.openxmlformats.org/officeDocument/2006/relationships/hyperlink" Target="https://educationendowmentfoundation.org.uk/education-evidence/teaching-learning-toolkit/behaviour-interventions" TargetMode="External"/><Relationship Id="rId62" Type="http://schemas.openxmlformats.org/officeDocument/2006/relationships/hyperlink" Target="https://educationendowmentfoundation.org.uk/evidence-summaries/teaching-learning-toolkit/phonics/" TargetMode="External"/><Relationship Id="rId83" Type="http://schemas.openxmlformats.org/officeDocument/2006/relationships/hyperlink" Target="https://educationendowmentfoundation.org.uk/education-evidence/teaching-learning-toolkit/behaviour-interventions" TargetMode="External"/><Relationship Id="rId88" Type="http://schemas.openxmlformats.org/officeDocument/2006/relationships/hyperlink" Target="https://educationendowmentfoundation.org.uk/education-evidence/teaching-learning-toolkit/behaviour-interventions" TargetMode="External"/><Relationship Id="rId111" Type="http://schemas.openxmlformats.org/officeDocument/2006/relationships/hyperlink" Target="https://educationendowmentfoundation.org.uk/education-evidence/teaching-learning-toolkit/parental-engagement" TargetMode="External"/><Relationship Id="rId15" Type="http://schemas.openxmlformats.org/officeDocument/2006/relationships/hyperlink" Target="https://educationendowmentfoundation.org.uk/evidence-summaries/teaching-learning-toolkit/oral-language-interventions/" TargetMode="External"/><Relationship Id="rId36" Type="http://schemas.openxmlformats.org/officeDocument/2006/relationships/hyperlink" Target="https://educationendowmentfoundation.org.uk/public/files/Publications/Maths/KS2_KS3_Maths_Guidance_2017.pdf" TargetMode="External"/><Relationship Id="rId57" Type="http://schemas.openxmlformats.org/officeDocument/2006/relationships/hyperlink" Target="https://educationendowmentfoundation.org.uk/evidence-summaries/teaching-learning-toolkit/phonics/" TargetMode="External"/><Relationship Id="rId106" Type="http://schemas.openxmlformats.org/officeDocument/2006/relationships/hyperlink" Target="https://educationendowmentfoundation.org.uk/education-evidence/teaching-learning-toolkit/parental-engagement" TargetMode="External"/><Relationship Id="rId10" Type="http://schemas.openxmlformats.org/officeDocument/2006/relationships/hyperlink" Target="https://educationendowmentfoundation.org.uk/evidence-summaries/teaching-learning-toolkit/oral-language-interventions/" TargetMode="External"/><Relationship Id="rId31" Type="http://schemas.openxmlformats.org/officeDocument/2006/relationships/hyperlink" Target="https://educationendowmentfoundation.org.uk/public/files/Publications/Maths/KS2_KS3_Maths_Guidance_2017.pdf" TargetMode="External"/><Relationship Id="rId52" Type="http://schemas.openxmlformats.org/officeDocument/2006/relationships/hyperlink" Target="https://educationendowmentfoundation.org.uk/education-evidence/teaching-learning-toolkit/oral-language-interventions" TargetMode="External"/><Relationship Id="rId73" Type="http://schemas.openxmlformats.org/officeDocument/2006/relationships/hyperlink" Target="https://educationendowmentfoundation.org.uk/education-evidence/teaching-learning-toolkit/one-to-one-tuition" TargetMode="External"/><Relationship Id="rId78" Type="http://schemas.openxmlformats.org/officeDocument/2006/relationships/hyperlink" Target="https://educationendowmentfoundation.org.uk/evidence-summaries/teaching-learning-toolkit/small-group-tuition/" TargetMode="External"/><Relationship Id="rId94" Type="http://schemas.openxmlformats.org/officeDocument/2006/relationships/hyperlink" Target="https://www.gov.uk/government/publications/school-attendance/framework-for-securing-full-attendance-actions-for-schools-and-local-authorities" TargetMode="External"/><Relationship Id="rId99" Type="http://schemas.openxmlformats.org/officeDocument/2006/relationships/hyperlink" Target="https://www.cambridgeforestschools.co.uk/and-outdoor-learning-research/" TargetMode="External"/><Relationship Id="rId101" Type="http://schemas.openxmlformats.org/officeDocument/2006/relationships/hyperlink" Target="https://www.cambridgeforestschools.co.uk/and-outdoor-learning-research/" TargetMode="External"/><Relationship Id="rId12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oral-language-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5354</Words>
  <Characters>30521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35804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daverobson</dc:creator>
  <cp:keywords/>
  <cp:lastModifiedBy>Louise Hardie</cp:lastModifiedBy>
  <cp:revision>2</cp:revision>
  <dcterms:created xsi:type="dcterms:W3CDTF">2024-12-16T14:23:00Z</dcterms:created>
  <dcterms:modified xsi:type="dcterms:W3CDTF">2024-12-16T14:23:00Z</dcterms:modified>
</cp:coreProperties>
</file>